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12" w:beforeLines="100" w:after="156" w:afterLines="50" w:line="400" w:lineRule="exact"/>
        <w:jc w:val="center"/>
        <w:rPr>
          <w:rFonts w:hint="eastAsia" w:ascii="微软雅黑" w:hAnsi="微软雅黑" w:eastAsia="微软雅黑"/>
          <w:b/>
          <w:color w:val="E36C09"/>
          <w:sz w:val="44"/>
          <w:szCs w:val="44"/>
          <w:lang w:eastAsia="zh-CN"/>
        </w:rPr>
      </w:pPr>
      <w:r>
        <w:rPr>
          <w:rFonts w:hint="eastAsia" w:ascii="微软雅黑" w:hAnsi="微软雅黑" w:eastAsia="微软雅黑"/>
          <w:b/>
          <w:color w:val="E36C09"/>
          <w:sz w:val="44"/>
          <w:szCs w:val="44"/>
          <w:lang w:eastAsia="zh-CN"/>
        </w:rPr>
        <w:t>【玩趣平潭】</w:t>
      </w:r>
      <w:r>
        <w:rPr>
          <w:rFonts w:hint="eastAsia" w:ascii="微软雅黑" w:hAnsi="微软雅黑" w:eastAsia="微软雅黑"/>
          <w:b/>
          <w:color w:val="E36C09"/>
          <w:sz w:val="44"/>
          <w:szCs w:val="44"/>
          <w:lang w:val="en-US" w:eastAsia="zh-CN"/>
        </w:rPr>
        <w:t>双</w:t>
      </w:r>
      <w:r>
        <w:rPr>
          <w:rFonts w:hint="eastAsia" w:ascii="微软雅黑" w:hAnsi="微软雅黑" w:eastAsia="微软雅黑"/>
          <w:b/>
          <w:color w:val="E36C09"/>
          <w:sz w:val="44"/>
          <w:szCs w:val="44"/>
          <w:lang w:eastAsia="zh-CN"/>
        </w:rPr>
        <w:t>高四日游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2" w:beforeLines="100" w:after="156" w:afterLines="50" w:line="300" w:lineRule="exact"/>
        <w:jc w:val="center"/>
        <w:textAlignment w:val="auto"/>
        <w:rPr>
          <w:rFonts w:hint="eastAsia" w:ascii="微软雅黑" w:hAnsi="微软雅黑" w:eastAsia="微软雅黑"/>
          <w:b/>
          <w:color w:val="548DD4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b/>
          <w:color w:val="548DD4"/>
          <w:sz w:val="24"/>
          <w:szCs w:val="24"/>
        </w:rPr>
        <w:t>福州</w:t>
      </w:r>
      <w:r>
        <w:rPr>
          <w:rFonts w:hint="eastAsia" w:ascii="微软雅黑" w:hAnsi="微软雅黑" w:eastAsia="微软雅黑"/>
          <w:b/>
          <w:color w:val="548DD4"/>
          <w:sz w:val="24"/>
          <w:szCs w:val="24"/>
          <w:lang w:eastAsia="zh-CN"/>
        </w:rPr>
        <w:t>三坊七巷、平潭北部湾岚道、风车田、北港村、拉网捕鱼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2" w:beforeLines="100" w:after="156" w:afterLines="50" w:line="300" w:lineRule="exact"/>
        <w:jc w:val="center"/>
        <w:textAlignment w:val="auto"/>
        <w:rPr>
          <w:rFonts w:hint="eastAsia" w:ascii="微软雅黑" w:hAnsi="微软雅黑" w:eastAsia="微软雅黑"/>
          <w:b/>
          <w:color w:val="548DD4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color w:val="548DD4"/>
          <w:sz w:val="24"/>
          <w:szCs w:val="24"/>
          <w:lang w:eastAsia="zh-CN"/>
        </w:rPr>
        <w:t>猴研岛、坛南湾沙滩、金坤度假村滨海篝火星空</w:t>
      </w:r>
      <w:r>
        <w:rPr>
          <w:rFonts w:hint="eastAsia" w:ascii="微软雅黑" w:hAnsi="微软雅黑" w:eastAsia="微软雅黑"/>
          <w:b/>
          <w:color w:val="548DD4"/>
          <w:sz w:val="24"/>
          <w:szCs w:val="24"/>
          <w:lang w:val="en-US" w:eastAsia="zh-CN"/>
        </w:rPr>
        <w:t>Party</w:t>
      </w:r>
    </w:p>
    <w:p>
      <w:pPr>
        <w:spacing w:before="312" w:beforeLines="100" w:after="156" w:afterLines="50" w:line="400" w:lineRule="exact"/>
        <w:jc w:val="center"/>
        <w:rPr>
          <w:rFonts w:hint="eastAsia"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64135</wp:posOffset>
            </wp:positionV>
            <wp:extent cx="5711825" cy="2726055"/>
            <wp:effectExtent l="0" t="0" r="3175" b="17145"/>
            <wp:wrapNone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50165" y="204470"/>
                      <a:ext cx="571182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</pic:spPr>
                </pic:pic>
              </a:graphicData>
            </a:graphic>
          </wp:anchor>
        </w:drawing>
      </w:r>
    </w:p>
    <w:p>
      <w:pPr>
        <w:spacing w:before="312" w:beforeLines="100" w:after="156" w:afterLines="50" w:line="400" w:lineRule="exact"/>
        <w:jc w:val="center"/>
        <w:rPr>
          <w:rFonts w:hint="eastAsia" w:ascii="微软雅黑" w:hAnsi="微软雅黑" w:eastAsia="微软雅黑"/>
          <w:b/>
          <w:sz w:val="32"/>
          <w:szCs w:val="32"/>
        </w:rPr>
      </w:pPr>
    </w:p>
    <w:p>
      <w:pPr>
        <w:spacing w:before="312" w:beforeLines="100" w:after="156" w:afterLines="50" w:line="400" w:lineRule="exact"/>
        <w:jc w:val="center"/>
        <w:rPr>
          <w:rFonts w:hint="eastAsia" w:ascii="微软雅黑" w:hAnsi="微软雅黑" w:eastAsia="微软雅黑"/>
          <w:b/>
          <w:sz w:val="32"/>
          <w:szCs w:val="32"/>
        </w:rPr>
      </w:pPr>
    </w:p>
    <w:p>
      <w:pPr>
        <w:spacing w:before="312" w:beforeLines="100" w:after="156" w:afterLines="50" w:line="400" w:lineRule="exact"/>
        <w:jc w:val="center"/>
        <w:rPr>
          <w:rFonts w:hint="eastAsia" w:ascii="微软雅黑" w:hAnsi="微软雅黑" w:eastAsia="微软雅黑"/>
          <w:b/>
          <w:sz w:val="32"/>
          <w:szCs w:val="32"/>
        </w:rPr>
      </w:pPr>
    </w:p>
    <w:p>
      <w:pPr>
        <w:spacing w:before="312" w:beforeLines="100" w:after="156" w:afterLines="50" w:line="400" w:lineRule="exact"/>
        <w:jc w:val="center"/>
        <w:rPr>
          <w:rFonts w:hint="eastAsia" w:ascii="微软雅黑" w:hAnsi="微软雅黑" w:eastAsia="微软雅黑"/>
          <w:b/>
          <w:sz w:val="32"/>
          <w:szCs w:val="32"/>
        </w:rPr>
      </w:pPr>
    </w:p>
    <w:p>
      <w:pPr>
        <w:spacing w:before="312" w:beforeLines="100" w:after="156" w:afterLines="50" w:line="400" w:lineRule="exact"/>
        <w:jc w:val="center"/>
        <w:rPr>
          <w:rFonts w:hint="eastAsia" w:ascii="微软雅黑" w:hAnsi="微软雅黑" w:eastAsia="微软雅黑"/>
          <w:b/>
          <w:sz w:val="32"/>
          <w:szCs w:val="32"/>
        </w:rPr>
      </w:pPr>
    </w:p>
    <w:p>
      <w:pPr>
        <w:numPr>
          <w:ilvl w:val="0"/>
          <w:numId w:val="0"/>
        </w:numPr>
        <w:spacing w:line="440" w:lineRule="exact"/>
        <w:ind w:leftChars="0"/>
        <w:rPr>
          <w:rFonts w:ascii="微软雅黑" w:hAnsi="微软雅黑" w:eastAsia="微软雅黑" w:cs="微软雅黑"/>
          <w:b/>
          <w:bCs/>
          <w:color w:val="006600"/>
          <w:szCs w:val="21"/>
          <w:shd w:val="clear" w:color="auto" w:fill="FFFFFF"/>
        </w:rPr>
      </w:pPr>
    </w:p>
    <w:p>
      <w:pPr>
        <w:numPr>
          <w:ilvl w:val="0"/>
          <w:numId w:val="1"/>
        </w:numPr>
        <w:spacing w:line="240" w:lineRule="auto"/>
        <w:rPr>
          <w:rFonts w:ascii="微软雅黑" w:hAnsi="微软雅黑" w:eastAsia="微软雅黑" w:cs="微软雅黑"/>
          <w:b/>
          <w:bCs/>
          <w:color w:val="C00000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Cs w:val="21"/>
          <w:shd w:val="clear" w:color="auto" w:fill="FFFFFF"/>
        </w:rPr>
        <w:t>行程特点：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ascii="微软雅黑" w:hAnsi="微软雅黑" w:eastAsia="微软雅黑" w:cs="Arial"/>
          <w:b/>
          <w:color w:val="0000FF"/>
          <w:szCs w:val="21"/>
        </w:rPr>
      </w:pPr>
      <w:r>
        <w:rPr>
          <w:rFonts w:hint="eastAsia" w:ascii="微软雅黑" w:hAnsi="微软雅黑" w:eastAsia="微软雅黑" w:cs="Arial"/>
          <w:b/>
          <w:color w:val="0000FF"/>
          <w:szCs w:val="21"/>
        </w:rPr>
        <w:t>纯净旅游：</w:t>
      </w:r>
      <w:r>
        <w:rPr>
          <w:rFonts w:hint="eastAsia" w:ascii="微软雅黑" w:hAnsi="微软雅黑" w:eastAsia="微软雅黑" w:cs="楷体"/>
          <w:b/>
          <w:color w:val="0000FF"/>
          <w:szCs w:val="21"/>
        </w:rPr>
        <w:t>纯玩无购物</w:t>
      </w:r>
      <w:r>
        <w:rPr>
          <w:rFonts w:hint="eastAsia" w:ascii="微软雅黑" w:hAnsi="微软雅黑" w:eastAsia="微软雅黑" w:cs="Arial"/>
          <w:b/>
          <w:color w:val="0000FF"/>
          <w:szCs w:val="21"/>
        </w:rPr>
        <w:t>，玩得放心！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ascii="微软雅黑" w:hAnsi="微软雅黑" w:eastAsia="微软雅黑" w:cs="Arial"/>
          <w:b/>
          <w:color w:val="0000FF"/>
          <w:szCs w:val="21"/>
        </w:rPr>
      </w:pPr>
      <w:r>
        <w:rPr>
          <w:rFonts w:hint="eastAsia" w:ascii="微软雅黑" w:hAnsi="微软雅黑" w:eastAsia="微软雅黑" w:cs="Arial"/>
          <w:b/>
          <w:color w:val="0000FF"/>
          <w:szCs w:val="21"/>
        </w:rPr>
        <w:t>精选住宿：全程舒适酒店！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ascii="微软雅黑" w:hAnsi="微软雅黑" w:eastAsia="微软雅黑" w:cs="楷体"/>
          <w:b/>
          <w:color w:val="0000FF"/>
          <w:szCs w:val="21"/>
        </w:rPr>
      </w:pPr>
      <w:r>
        <w:rPr>
          <w:rFonts w:hint="eastAsia" w:ascii="微软雅黑" w:hAnsi="微软雅黑" w:eastAsia="微软雅黑" w:cs="Arial"/>
          <w:b/>
          <w:color w:val="0000FF"/>
          <w:szCs w:val="21"/>
        </w:rPr>
        <w:t>特别安排：中国的马尔代夫——平潭（福建第一大岛，中国第五大岛，祖国大陆离宝岛台湾最近</w:t>
      </w:r>
      <w:r>
        <w:rPr>
          <w:rFonts w:hint="eastAsia" w:ascii="微软雅黑" w:hAnsi="微软雅黑" w:eastAsia="微软雅黑" w:cs="楷体"/>
          <w:b/>
          <w:color w:val="0000FF"/>
          <w:szCs w:val="21"/>
        </w:rPr>
        <w:t>的地方），玩得开心！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ascii="微软雅黑" w:hAnsi="微软雅黑" w:eastAsia="微软雅黑" w:cs="楷体"/>
          <w:szCs w:val="21"/>
        </w:rPr>
      </w:pPr>
      <w:r>
        <w:rPr>
          <w:rFonts w:hint="eastAsia" w:ascii="微软雅黑" w:hAnsi="微软雅黑" w:eastAsia="微软雅黑" w:cs="楷体"/>
          <w:szCs w:val="21"/>
        </w:rPr>
        <w:t>这里，拥有百岛千礁，素有海蚀地貌甲天下，海滨沙滩冠全国的美称！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ascii="微软雅黑" w:hAnsi="微软雅黑" w:eastAsia="微软雅黑" w:cs="楷体"/>
          <w:szCs w:val="21"/>
        </w:rPr>
      </w:pPr>
      <w:r>
        <w:rPr>
          <w:rFonts w:hint="eastAsia" w:ascii="微软雅黑" w:hAnsi="微软雅黑" w:eastAsia="微软雅黑" w:cs="楷体"/>
          <w:szCs w:val="21"/>
        </w:rPr>
        <w:t>这里，是全国唯一的对台综合实验区。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ascii="微软雅黑" w:hAnsi="微软雅黑" w:eastAsia="微软雅黑" w:cs="楷体"/>
          <w:szCs w:val="21"/>
        </w:rPr>
      </w:pPr>
      <w:r>
        <w:rPr>
          <w:rFonts w:hint="eastAsia" w:ascii="微软雅黑" w:hAnsi="微软雅黑" w:eastAsia="微软雅黑" w:cs="楷体"/>
          <w:szCs w:val="21"/>
        </w:rPr>
        <w:t>这里，是自贸试验片区，是全国第二个国际旅游岛。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ascii="微软雅黑" w:hAnsi="微软雅黑" w:eastAsia="微软雅黑" w:cs="楷体"/>
          <w:szCs w:val="21"/>
        </w:rPr>
      </w:pPr>
      <w:r>
        <w:rPr>
          <w:rFonts w:hint="eastAsia" w:ascii="微软雅黑" w:hAnsi="微软雅黑" w:eastAsia="微软雅黑" w:cs="楷体"/>
          <w:szCs w:val="21"/>
        </w:rPr>
        <w:t>这里，是习主席来过21次的地方，主席眼中的“真宝贝”！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ascii="微软雅黑" w:hAnsi="微软雅黑" w:eastAsia="微软雅黑"/>
          <w:b/>
          <w:color w:val="0000FF"/>
          <w:szCs w:val="21"/>
        </w:rPr>
      </w:pPr>
      <w:r>
        <w:rPr>
          <w:rFonts w:hint="eastAsia" w:ascii="微软雅黑" w:hAnsi="微软雅黑" w:eastAsia="微软雅黑"/>
          <w:b/>
          <w:color w:val="0000FF"/>
          <w:szCs w:val="21"/>
        </w:rPr>
        <w:t>优选车辆：承诺安排5年内有合规资质旅游车，5年以上驾龄老司机全程保障出行，行得安心！</w:t>
      </w:r>
    </w:p>
    <w:p>
      <w:pPr>
        <w:numPr>
          <w:ilvl w:val="0"/>
          <w:numId w:val="1"/>
        </w:numPr>
        <w:spacing w:line="440" w:lineRule="exact"/>
        <w:rPr>
          <w:rFonts w:ascii="微软雅黑" w:hAnsi="微软雅黑" w:eastAsia="微软雅黑" w:cs="微软雅黑"/>
          <w:b/>
          <w:bCs/>
          <w:color w:val="C00000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Cs w:val="21"/>
          <w:shd w:val="clear" w:color="auto" w:fill="FFFFFF"/>
        </w:rPr>
        <w:t>网红打卡</w:t>
      </w:r>
    </w:p>
    <w:p>
      <w:pPr>
        <w:spacing w:line="440" w:lineRule="exact"/>
        <w:ind w:firstLine="315" w:firstLineChars="150"/>
        <w:rPr>
          <w:rFonts w:ascii="微软雅黑" w:hAnsi="微软雅黑" w:eastAsia="微软雅黑" w:cs="微软雅黑"/>
          <w:color w:val="000000"/>
          <w:szCs w:val="21"/>
        </w:rPr>
      </w:pPr>
      <w:r>
        <w:rPr>
          <w:rFonts w:hint="eastAsia" w:ascii="微软雅黑" w:hAnsi="微软雅黑" w:eastAsia="微软雅黑" w:cs="微软雅黑"/>
          <w:color w:val="000000"/>
          <w:szCs w:val="21"/>
        </w:rPr>
        <w:t>【平潭北部湾岚道】：优于台湾垦丁，网红打卡拍照的绝佳之地！</w:t>
      </w:r>
    </w:p>
    <w:p>
      <w:pPr>
        <w:spacing w:line="440" w:lineRule="exact"/>
        <w:ind w:firstLine="315" w:firstLineChars="150"/>
        <w:rPr>
          <w:rFonts w:ascii="微软雅黑" w:hAnsi="微软雅黑" w:eastAsia="微软雅黑" w:cs="微软雅黑"/>
          <w:color w:val="000000"/>
          <w:szCs w:val="21"/>
        </w:rPr>
      </w:pPr>
      <w:r>
        <w:rPr>
          <w:rFonts w:hint="eastAsia" w:ascii="微软雅黑" w:hAnsi="微软雅黑" w:eastAsia="微软雅黑" w:cs="微软雅黑"/>
          <w:color w:val="000000"/>
          <w:szCs w:val="21"/>
        </w:rPr>
        <w:t>【滨海星空K歌】：</w:t>
      </w:r>
      <w:r>
        <w:rPr>
          <w:rFonts w:hint="eastAsia" w:ascii="微软雅黑" w:hAnsi="微软雅黑" w:eastAsia="微软雅黑" w:cs="微软雅黑"/>
          <w:bCs/>
          <w:color w:val="000000"/>
          <w:szCs w:val="21"/>
        </w:rPr>
        <w:t>让我们沐着优美的旋律，踏响欢快的节奏，引吭高歌！倾洒激情！</w:t>
      </w:r>
    </w:p>
    <w:p>
      <w:pPr>
        <w:widowControl/>
        <w:spacing w:line="440" w:lineRule="exact"/>
        <w:ind w:firstLine="315" w:firstLineChars="150"/>
        <w:jc w:val="left"/>
        <w:rPr>
          <w:rFonts w:hint="eastAsia" w:ascii="微软雅黑" w:hAnsi="微软雅黑" w:eastAsia="微软雅黑" w:cs="微软雅黑"/>
          <w:color w:val="000000"/>
          <w:szCs w:val="21"/>
        </w:rPr>
      </w:pPr>
      <w:r>
        <w:rPr>
          <w:rFonts w:hint="eastAsia" w:ascii="微软雅黑" w:hAnsi="微软雅黑" w:eastAsia="微软雅黑" w:cs="微软雅黑"/>
          <w:color w:val="000000"/>
          <w:szCs w:val="21"/>
        </w:rPr>
        <w:t>【平潭各沙滩】：细沙如银,有"东南银滩"之称，这里还是看“蓝眼泪”奇景的最佳处！</w:t>
      </w:r>
    </w:p>
    <w:p>
      <w:pPr>
        <w:widowControl/>
        <w:spacing w:line="440" w:lineRule="exact"/>
        <w:ind w:firstLine="315" w:firstLineChars="150"/>
        <w:jc w:val="left"/>
        <w:rPr>
          <w:rFonts w:ascii="微软雅黑" w:hAnsi="微软雅黑" w:eastAsia="微软雅黑" w:cs="微软雅黑"/>
          <w:b/>
          <w:bCs/>
          <w:color w:val="C00000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Cs w:val="21"/>
          <w:shd w:val="clear" w:color="auto" w:fill="FFFFFF"/>
        </w:rPr>
        <w:t>秒懂行程：</w:t>
      </w:r>
    </w:p>
    <w:tbl>
      <w:tblPr>
        <w:tblStyle w:val="7"/>
        <w:tblW w:w="1015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3"/>
        <w:gridCol w:w="3255"/>
        <w:gridCol w:w="2205"/>
        <w:gridCol w:w="2145"/>
        <w:gridCol w:w="14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123" w:type="dxa"/>
            <w:noWrap w:val="0"/>
            <w:vAlign w:val="center"/>
          </w:tcPr>
          <w:p>
            <w:pPr>
              <w:pStyle w:val="9"/>
              <w:spacing w:line="380" w:lineRule="exact"/>
              <w:jc w:val="center"/>
              <w:rPr>
                <w:rFonts w:hint="eastAsia" w:ascii="微软雅黑" w:hAnsi="微软雅黑" w:eastAsia="微软雅黑" w:cs="微软雅黑"/>
                <w:kern w:val="2"/>
              </w:rPr>
            </w:pPr>
            <w:r>
              <w:rPr>
                <w:rFonts w:hint="eastAsia" w:ascii="微软雅黑" w:hAnsi="微软雅黑" w:eastAsia="微软雅黑" w:cs="微软雅黑"/>
                <w:kern w:val="2"/>
              </w:rPr>
              <w:t>日期</w:t>
            </w:r>
          </w:p>
        </w:tc>
        <w:tc>
          <w:tcPr>
            <w:tcW w:w="3255" w:type="dxa"/>
            <w:noWrap w:val="0"/>
            <w:vAlign w:val="top"/>
          </w:tcPr>
          <w:p>
            <w:pPr>
              <w:pStyle w:val="9"/>
              <w:spacing w:line="380" w:lineRule="exact"/>
              <w:jc w:val="center"/>
              <w:rPr>
                <w:rFonts w:hint="eastAsia" w:ascii="微软雅黑" w:hAnsi="微软雅黑" w:eastAsia="微软雅黑" w:cs="微软雅黑"/>
                <w:kern w:val="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lang w:eastAsia="zh-CN"/>
              </w:rPr>
              <w:t>行程</w:t>
            </w:r>
          </w:p>
        </w:tc>
        <w:tc>
          <w:tcPr>
            <w:tcW w:w="2205" w:type="dxa"/>
            <w:noWrap w:val="0"/>
            <w:vAlign w:val="center"/>
          </w:tcPr>
          <w:p>
            <w:pPr>
              <w:pStyle w:val="9"/>
              <w:spacing w:line="380" w:lineRule="exact"/>
              <w:jc w:val="center"/>
              <w:rPr>
                <w:rFonts w:hint="eastAsia" w:ascii="微软雅黑" w:hAnsi="微软雅黑" w:eastAsia="微软雅黑" w:cs="微软雅黑"/>
                <w:kern w:val="2"/>
              </w:rPr>
            </w:pPr>
            <w:r>
              <w:rPr>
                <w:rFonts w:hint="eastAsia" w:ascii="微软雅黑" w:hAnsi="微软雅黑" w:eastAsia="微软雅黑" w:cs="微软雅黑"/>
                <w:kern w:val="2"/>
              </w:rPr>
              <w:t>膳食</w:t>
            </w:r>
          </w:p>
        </w:tc>
        <w:tc>
          <w:tcPr>
            <w:tcW w:w="2145" w:type="dxa"/>
            <w:noWrap w:val="0"/>
            <w:vAlign w:val="center"/>
          </w:tcPr>
          <w:p>
            <w:pPr>
              <w:pStyle w:val="9"/>
              <w:spacing w:line="380" w:lineRule="exact"/>
              <w:jc w:val="center"/>
              <w:rPr>
                <w:rFonts w:hint="eastAsia" w:ascii="微软雅黑" w:hAnsi="微软雅黑" w:eastAsia="微软雅黑" w:cs="微软雅黑"/>
                <w:kern w:val="2"/>
              </w:rPr>
            </w:pPr>
            <w:r>
              <w:rPr>
                <w:rFonts w:hint="eastAsia" w:ascii="微软雅黑" w:hAnsi="微软雅黑" w:eastAsia="微软雅黑" w:cs="微软雅黑"/>
                <w:kern w:val="2"/>
              </w:rPr>
              <w:t>用车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pStyle w:val="9"/>
              <w:spacing w:line="380" w:lineRule="exact"/>
              <w:jc w:val="center"/>
              <w:rPr>
                <w:rFonts w:hint="eastAsia" w:ascii="微软雅黑" w:hAnsi="微软雅黑" w:eastAsia="微软雅黑" w:cs="微软雅黑"/>
                <w:kern w:val="2"/>
              </w:rPr>
            </w:pPr>
            <w:r>
              <w:rPr>
                <w:rFonts w:hint="eastAsia" w:ascii="微软雅黑" w:hAnsi="微软雅黑" w:eastAsia="微软雅黑" w:cs="微软雅黑"/>
                <w:kern w:val="2"/>
              </w:rPr>
              <w:t>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3" w:type="dxa"/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eastAsia" w:ascii="微软雅黑" w:hAnsi="微软雅黑" w:eastAsia="微软雅黑" w:cs="微软雅黑"/>
                <w:bCs/>
              </w:rPr>
            </w:pPr>
            <w:r>
              <w:rPr>
                <w:rFonts w:hint="eastAsia" w:ascii="微软雅黑" w:hAnsi="微软雅黑" w:eastAsia="微软雅黑" w:cs="微软雅黑"/>
                <w:bCs/>
              </w:rPr>
              <w:t>D1</w:t>
            </w:r>
          </w:p>
        </w:tc>
        <w:tc>
          <w:tcPr>
            <w:tcW w:w="3255" w:type="dxa"/>
            <w:noWrap w:val="0"/>
            <w:vAlign w:val="top"/>
          </w:tcPr>
          <w:p>
            <w:pPr>
              <w:spacing w:line="380" w:lineRule="exact"/>
              <w:jc w:val="center"/>
              <w:rPr>
                <w:rFonts w:hint="eastAsia" w:ascii="微软雅黑" w:hAnsi="微软雅黑" w:eastAsia="微软雅黑" w:cs="微软雅黑"/>
                <w:bCs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lang w:val="en-US" w:eastAsia="zh-CN"/>
              </w:rPr>
              <w:t>出发地-</w:t>
            </w:r>
            <w:r>
              <w:rPr>
                <w:rFonts w:hint="eastAsia" w:ascii="微软雅黑" w:hAnsi="微软雅黑" w:eastAsia="微软雅黑" w:cs="微软雅黑"/>
                <w:bCs/>
              </w:rPr>
              <w:t>福州</w:t>
            </w:r>
          </w:p>
        </w:tc>
        <w:tc>
          <w:tcPr>
            <w:tcW w:w="2205" w:type="dxa"/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eastAsia" w:ascii="微软雅黑" w:hAnsi="微软雅黑" w:eastAsia="微软雅黑" w:cs="微软雅黑"/>
                <w:bCs/>
              </w:rPr>
            </w:pPr>
            <w:r>
              <w:rPr>
                <w:rFonts w:hint="eastAsia" w:ascii="微软雅黑" w:hAnsi="微软雅黑" w:eastAsia="微软雅黑" w:cs="微软雅黑"/>
                <w:bCs/>
              </w:rPr>
              <w:t>不含餐</w:t>
            </w:r>
          </w:p>
        </w:tc>
        <w:tc>
          <w:tcPr>
            <w:tcW w:w="2145" w:type="dxa"/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eastAsia" w:ascii="微软雅黑" w:hAnsi="微软雅黑" w:eastAsia="微软雅黑" w:cs="微软雅黑"/>
                <w:bCs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lang w:val="en-US" w:eastAsia="zh-CN"/>
              </w:rPr>
              <w:t>高铁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eastAsia" w:ascii="微软雅黑" w:hAnsi="微软雅黑" w:eastAsia="微软雅黑" w:cs="微软雅黑"/>
                <w:bCs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</w:rPr>
              <w:t>福州</w:t>
            </w:r>
            <w:r>
              <w:rPr>
                <w:rFonts w:hint="eastAsia" w:ascii="微软雅黑" w:hAnsi="微软雅黑" w:eastAsia="微软雅黑" w:cs="微软雅黑"/>
                <w:bCs/>
                <w:lang w:val="en-US" w:eastAsia="zh-CN"/>
              </w:rPr>
              <w:t>四钻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3" w:type="dxa"/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eastAsia" w:ascii="微软雅黑" w:hAnsi="微软雅黑" w:eastAsia="微软雅黑" w:cs="微软雅黑"/>
                <w:bCs/>
              </w:rPr>
            </w:pPr>
            <w:r>
              <w:rPr>
                <w:rFonts w:hint="eastAsia" w:ascii="微软雅黑" w:hAnsi="微软雅黑" w:eastAsia="微软雅黑" w:cs="微软雅黑"/>
                <w:bCs/>
              </w:rPr>
              <w:t>D2</w:t>
            </w:r>
          </w:p>
        </w:tc>
        <w:tc>
          <w:tcPr>
            <w:tcW w:w="3255" w:type="dxa"/>
            <w:noWrap w:val="0"/>
            <w:vAlign w:val="top"/>
          </w:tcPr>
          <w:p>
            <w:pPr>
              <w:pStyle w:val="6"/>
              <w:spacing w:after="0" w:line="380" w:lineRule="exact"/>
              <w:ind w:firstLine="0" w:firstLineChars="0"/>
              <w:jc w:val="center"/>
              <w:rPr>
                <w:rFonts w:hint="eastAsia" w:ascii="微软雅黑" w:hAnsi="微软雅黑" w:eastAsia="微软雅黑" w:cs="微软雅黑"/>
                <w:bCs/>
              </w:rPr>
            </w:pPr>
            <w:r>
              <w:rPr>
                <w:rFonts w:hint="eastAsia" w:ascii="微软雅黑" w:hAnsi="微软雅黑" w:eastAsia="微软雅黑" w:cs="微软雅黑"/>
              </w:rPr>
              <w:t>福道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</w:rPr>
              <w:t>林则徐纪念馆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</w:rPr>
              <w:t>三坊七巷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Cs/>
              </w:rPr>
              <w:t>平潭北部湾岚道</w:t>
            </w:r>
            <w:r>
              <w:rPr>
                <w:rFonts w:hint="eastAsia" w:ascii="微软雅黑" w:hAnsi="微软雅黑" w:eastAsia="微软雅黑" w:cs="微软雅黑"/>
                <w:bCs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Cs/>
              </w:rPr>
              <w:t>长江澳风车田</w:t>
            </w:r>
          </w:p>
        </w:tc>
        <w:tc>
          <w:tcPr>
            <w:tcW w:w="2205" w:type="dxa"/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eastAsia"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Cs w:val="21"/>
              </w:rPr>
              <w:t>含早</w:t>
            </w:r>
            <w:r>
              <w:rPr>
                <w:rFonts w:hint="eastAsia" w:ascii="微软雅黑" w:hAnsi="微软雅黑" w:eastAsia="微软雅黑" w:cs="微软雅黑"/>
                <w:bCs/>
                <w:szCs w:val="21"/>
                <w:lang w:eastAsia="zh-CN"/>
              </w:rPr>
              <w:t>、晚餐</w:t>
            </w:r>
          </w:p>
        </w:tc>
        <w:tc>
          <w:tcPr>
            <w:tcW w:w="2145" w:type="dxa"/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eastAsia" w:ascii="微软雅黑" w:hAnsi="微软雅黑" w:eastAsia="微软雅黑" w:cs="微软雅黑"/>
                <w:bCs/>
              </w:rPr>
            </w:pPr>
            <w:r>
              <w:rPr>
                <w:rFonts w:hint="eastAsia" w:ascii="微软雅黑" w:hAnsi="微软雅黑" w:eastAsia="微软雅黑" w:cs="微软雅黑"/>
                <w:bCs/>
                <w:szCs w:val="21"/>
              </w:rPr>
              <w:t>旅游车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eastAsia" w:ascii="微软雅黑" w:hAnsi="微软雅黑" w:eastAsia="微软雅黑" w:cs="微软雅黑"/>
                <w:bCs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Cs w:val="21"/>
                <w:lang w:eastAsia="zh-CN"/>
              </w:rPr>
              <w:t>平潭</w:t>
            </w:r>
            <w:r>
              <w:rPr>
                <w:rFonts w:hint="eastAsia" w:ascii="微软雅黑" w:hAnsi="微软雅黑" w:eastAsia="微软雅黑" w:cs="微软雅黑"/>
                <w:bCs/>
                <w:lang w:val="en-US" w:eastAsia="zh-CN"/>
              </w:rPr>
              <w:t>四钻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</w:trPr>
        <w:tc>
          <w:tcPr>
            <w:tcW w:w="1123" w:type="dxa"/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eastAsia" w:ascii="微软雅黑" w:hAnsi="微软雅黑" w:eastAsia="微软雅黑" w:cs="微软雅黑"/>
                <w:bCs/>
              </w:rPr>
            </w:pPr>
            <w:r>
              <w:rPr>
                <w:rFonts w:hint="eastAsia" w:ascii="微软雅黑" w:hAnsi="微软雅黑" w:eastAsia="微软雅黑" w:cs="微软雅黑"/>
                <w:bCs/>
              </w:rPr>
              <w:t>D3</w:t>
            </w:r>
          </w:p>
        </w:tc>
        <w:tc>
          <w:tcPr>
            <w:tcW w:w="3255" w:type="dxa"/>
            <w:noWrap w:val="0"/>
            <w:vAlign w:val="top"/>
          </w:tcPr>
          <w:p>
            <w:pPr>
              <w:spacing w:line="380" w:lineRule="exact"/>
              <w:jc w:val="center"/>
              <w:rPr>
                <w:rFonts w:hint="eastAsia" w:ascii="微软雅黑" w:hAnsi="微软雅黑" w:eastAsia="微软雅黑" w:cs="微软雅黑"/>
                <w:bCs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</w:rPr>
              <w:t>北港村</w:t>
            </w:r>
            <w:r>
              <w:rPr>
                <w:rFonts w:hint="eastAsia" w:ascii="微软雅黑" w:hAnsi="微软雅黑" w:eastAsia="微软雅黑" w:cs="微软雅黑"/>
                <w:bCs/>
                <w:lang w:val="en-US" w:eastAsia="zh-CN"/>
              </w:rPr>
              <w:t>-拉网捕鱼-</w:t>
            </w:r>
            <w:r>
              <w:rPr>
                <w:rFonts w:hint="eastAsia" w:ascii="微软雅黑" w:hAnsi="微软雅黑" w:eastAsia="微软雅黑" w:cs="微软雅黑"/>
                <w:bCs/>
                <w:lang w:eastAsia="zh-CN"/>
              </w:rPr>
              <w:t>坛南湾沙滩（自由活动</w:t>
            </w:r>
            <w:r>
              <w:rPr>
                <w:rFonts w:hint="eastAsia" w:ascii="微软雅黑" w:hAnsi="微软雅黑" w:eastAsia="微软雅黑" w:cs="微软雅黑"/>
                <w:bCs/>
                <w:lang w:val="en-US" w:eastAsia="zh-CN"/>
              </w:rPr>
              <w:t>3小时</w:t>
            </w:r>
            <w:r>
              <w:rPr>
                <w:rFonts w:hint="eastAsia" w:ascii="微软雅黑" w:hAnsi="微软雅黑" w:eastAsia="微软雅黑" w:cs="微软雅黑"/>
                <w:bCs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Cs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Cs/>
              </w:rPr>
              <w:t>金坤沙滩</w:t>
            </w:r>
            <w:r>
              <w:rPr>
                <w:rFonts w:hint="eastAsia" w:ascii="微软雅黑" w:hAnsi="微软雅黑" w:eastAsia="微软雅黑" w:cs="微软雅黑"/>
                <w:bCs/>
                <w:lang w:val="en-US" w:eastAsia="zh-CN"/>
              </w:rPr>
              <w:t>-滨海星空PARTY</w:t>
            </w:r>
          </w:p>
        </w:tc>
        <w:tc>
          <w:tcPr>
            <w:tcW w:w="2205" w:type="dxa"/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eastAsia" w:ascii="微软雅黑" w:hAnsi="微软雅黑" w:eastAsia="微软雅黑" w:cs="微软雅黑"/>
                <w:bCs/>
              </w:rPr>
            </w:pPr>
            <w:r>
              <w:rPr>
                <w:rFonts w:hint="eastAsia" w:ascii="微软雅黑" w:hAnsi="微软雅黑" w:eastAsia="微软雅黑" w:cs="微软雅黑"/>
                <w:bCs/>
                <w:szCs w:val="21"/>
              </w:rPr>
              <w:t>含早</w:t>
            </w:r>
            <w:r>
              <w:rPr>
                <w:rFonts w:hint="eastAsia" w:ascii="微软雅黑" w:hAnsi="微软雅黑" w:eastAsia="微软雅黑" w:cs="微软雅黑"/>
                <w:bCs/>
                <w:szCs w:val="21"/>
                <w:lang w:eastAsia="zh-CN"/>
              </w:rPr>
              <w:t>、中</w:t>
            </w:r>
            <w:r>
              <w:rPr>
                <w:rFonts w:hint="eastAsia" w:ascii="微软雅黑" w:hAnsi="微软雅黑" w:eastAsia="微软雅黑" w:cs="微软雅黑"/>
                <w:bCs/>
                <w:szCs w:val="21"/>
              </w:rPr>
              <w:t>餐</w:t>
            </w:r>
          </w:p>
        </w:tc>
        <w:tc>
          <w:tcPr>
            <w:tcW w:w="2145" w:type="dxa"/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eastAsia" w:ascii="微软雅黑" w:hAnsi="微软雅黑" w:eastAsia="微软雅黑" w:cs="微软雅黑"/>
                <w:bCs/>
              </w:rPr>
            </w:pPr>
            <w:r>
              <w:rPr>
                <w:rFonts w:hint="eastAsia" w:ascii="微软雅黑" w:hAnsi="微软雅黑" w:eastAsia="微软雅黑" w:cs="微软雅黑"/>
                <w:bCs/>
                <w:szCs w:val="21"/>
              </w:rPr>
              <w:t>旅游车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spacing w:line="380" w:lineRule="exact"/>
              <w:ind w:firstLine="210" w:firstLineChars="100"/>
              <w:jc w:val="both"/>
              <w:rPr>
                <w:rFonts w:hint="eastAsia" w:ascii="微软雅黑" w:hAnsi="微软雅黑" w:eastAsia="微软雅黑" w:cs="微软雅黑"/>
                <w:bCs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Cs w:val="21"/>
              </w:rPr>
              <w:t>平潭</w:t>
            </w:r>
            <w:r>
              <w:rPr>
                <w:rFonts w:hint="eastAsia" w:ascii="微软雅黑" w:hAnsi="微软雅黑" w:eastAsia="微软雅黑" w:cs="微软雅黑"/>
                <w:bCs/>
                <w:lang w:val="en-US" w:eastAsia="zh-CN"/>
              </w:rPr>
              <w:t>四钻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1123" w:type="dxa"/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eastAsia" w:ascii="微软雅黑" w:hAnsi="微软雅黑" w:eastAsia="微软雅黑" w:cs="微软雅黑"/>
                <w:bCs/>
              </w:rPr>
            </w:pPr>
            <w:r>
              <w:rPr>
                <w:rFonts w:hint="eastAsia" w:ascii="微软雅黑" w:hAnsi="微软雅黑" w:eastAsia="微软雅黑" w:cs="微软雅黑"/>
                <w:bCs/>
              </w:rPr>
              <w:t>D4</w:t>
            </w:r>
          </w:p>
        </w:tc>
        <w:tc>
          <w:tcPr>
            <w:tcW w:w="3255" w:type="dxa"/>
            <w:noWrap w:val="0"/>
            <w:vAlign w:val="top"/>
          </w:tcPr>
          <w:p>
            <w:pPr>
              <w:spacing w:line="380" w:lineRule="exact"/>
              <w:jc w:val="center"/>
              <w:rPr>
                <w:rFonts w:hint="default" w:ascii="微软雅黑" w:hAnsi="微软雅黑" w:eastAsia="微软雅黑" w:cs="微软雅黑"/>
                <w:bCs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lang w:val="en-US" w:eastAsia="zh-CN"/>
              </w:rPr>
              <w:t>68海里</w:t>
            </w:r>
            <w:r>
              <w:rPr>
                <w:rFonts w:hint="eastAsia" w:ascii="微软雅黑" w:hAnsi="微软雅黑" w:eastAsia="微软雅黑" w:cs="微软雅黑"/>
                <w:bCs/>
              </w:rPr>
              <w:t>猴研岛</w:t>
            </w:r>
            <w:r>
              <w:rPr>
                <w:rFonts w:hint="eastAsia" w:ascii="微软雅黑" w:hAnsi="微软雅黑" w:eastAsia="微软雅黑" w:cs="微软雅黑"/>
                <w:bCs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Cs/>
                <w:lang w:eastAsia="zh-CN"/>
              </w:rPr>
              <w:t>福州</w:t>
            </w:r>
            <w:r>
              <w:rPr>
                <w:rFonts w:hint="eastAsia" w:ascii="微软雅黑" w:hAnsi="微软雅黑" w:eastAsia="微软雅黑" w:cs="微软雅黑"/>
                <w:bCs/>
                <w:lang w:val="en-US" w:eastAsia="zh-CN"/>
              </w:rPr>
              <w:t>-返回</w:t>
            </w:r>
          </w:p>
        </w:tc>
        <w:tc>
          <w:tcPr>
            <w:tcW w:w="2205" w:type="dxa"/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eastAsia" w:ascii="微软雅黑" w:hAnsi="微软雅黑" w:eastAsia="微软雅黑" w:cs="微软雅黑"/>
                <w:bCs/>
              </w:rPr>
            </w:pPr>
            <w:r>
              <w:rPr>
                <w:rFonts w:hint="eastAsia" w:ascii="微软雅黑" w:hAnsi="微软雅黑" w:eastAsia="微软雅黑" w:cs="微软雅黑"/>
                <w:bCs/>
              </w:rPr>
              <w:t>含早</w:t>
            </w:r>
            <w:r>
              <w:rPr>
                <w:rFonts w:hint="eastAsia" w:ascii="微软雅黑" w:hAnsi="微软雅黑" w:eastAsia="微软雅黑" w:cs="微软雅黑"/>
                <w:bCs/>
                <w:lang w:eastAsia="zh-CN"/>
              </w:rPr>
              <w:t>、中</w:t>
            </w:r>
            <w:r>
              <w:rPr>
                <w:rFonts w:hint="eastAsia" w:ascii="微软雅黑" w:hAnsi="微软雅黑" w:eastAsia="微软雅黑" w:cs="微软雅黑"/>
                <w:bCs/>
              </w:rPr>
              <w:t>餐</w:t>
            </w:r>
          </w:p>
        </w:tc>
        <w:tc>
          <w:tcPr>
            <w:tcW w:w="2145" w:type="dxa"/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eastAsia" w:ascii="微软雅黑" w:hAnsi="微软雅黑" w:eastAsia="微软雅黑" w:cs="微软雅黑"/>
                <w:bCs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</w:rPr>
              <w:t>高铁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eastAsia" w:ascii="微软雅黑" w:hAnsi="微软雅黑" w:eastAsia="微软雅黑" w:cs="微软雅黑"/>
                <w:bCs/>
              </w:rPr>
            </w:pPr>
            <w:r>
              <w:rPr>
                <w:rFonts w:hint="eastAsia" w:ascii="微软雅黑" w:hAnsi="微软雅黑" w:eastAsia="微软雅黑" w:cs="微软雅黑"/>
                <w:bCs/>
              </w:rPr>
              <w:t>温馨的家</w:t>
            </w:r>
          </w:p>
        </w:tc>
      </w:tr>
    </w:tbl>
    <w:p>
      <w:pPr>
        <w:numPr>
          <w:ilvl w:val="0"/>
          <w:numId w:val="0"/>
        </w:numPr>
        <w:spacing w:line="380" w:lineRule="exact"/>
        <w:ind w:leftChars="0"/>
        <w:rPr>
          <w:rFonts w:ascii="微软雅黑" w:hAnsi="微软雅黑" w:eastAsia="微软雅黑" w:cs="微软雅黑"/>
          <w:b/>
          <w:bCs/>
          <w:color w:val="C00000"/>
          <w:szCs w:val="21"/>
          <w:shd w:val="clear" w:color="auto" w:fill="FFFFFF"/>
        </w:rPr>
      </w:pPr>
    </w:p>
    <w:p>
      <w:pPr>
        <w:numPr>
          <w:ilvl w:val="0"/>
          <w:numId w:val="1"/>
        </w:numPr>
        <w:spacing w:line="380" w:lineRule="exact"/>
        <w:rPr>
          <w:rFonts w:ascii="微软雅黑" w:hAnsi="微软雅黑" w:eastAsia="微软雅黑" w:cs="微软雅黑"/>
          <w:b/>
          <w:bCs/>
          <w:color w:val="C00000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Cs w:val="21"/>
          <w:shd w:val="clear" w:color="auto" w:fill="FFFFFF"/>
        </w:rPr>
        <w:t>行程安排：</w:t>
      </w:r>
      <w:r>
        <w:rPr>
          <w:rFonts w:hint="eastAsia" w:ascii="微软雅黑" w:hAnsi="微软雅黑" w:eastAsia="微软雅黑" w:cs="微软雅黑"/>
          <w:b/>
          <w:color w:val="0000FF"/>
          <w:szCs w:val="21"/>
        </w:rPr>
        <w:t>本行程景点参观顺序由导游按实际情况具体安排，决不减少景点！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8"/>
        <w:gridCol w:w="7647"/>
        <w:gridCol w:w="709"/>
        <w:gridCol w:w="6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日期</w:t>
            </w:r>
          </w:p>
        </w:tc>
        <w:tc>
          <w:tcPr>
            <w:tcW w:w="7647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详细日程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膳食</w:t>
            </w:r>
          </w:p>
        </w:tc>
        <w:tc>
          <w:tcPr>
            <w:tcW w:w="674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第一天</w:t>
            </w:r>
          </w:p>
        </w:tc>
        <w:tc>
          <w:tcPr>
            <w:tcW w:w="764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" w:line="360" w:lineRule="exact"/>
              <w:ind w:right="108" w:firstLine="420" w:firstLineChars="200"/>
              <w:textAlignment w:val="auto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  <w:lang w:eastAsia="zh-CN"/>
              </w:rPr>
              <w:t>乘</w:t>
            </w:r>
            <w:r>
              <w:rPr>
                <w:rFonts w:hint="eastAsia" w:ascii="微软雅黑" w:hAnsi="微软雅黑" w:eastAsia="微软雅黑"/>
                <w:szCs w:val="21"/>
                <w:lang w:val="en-US" w:eastAsia="zh-CN"/>
              </w:rPr>
              <w:t>高铁</w:t>
            </w:r>
            <w:r>
              <w:rPr>
                <w:rFonts w:hint="eastAsia" w:ascii="微软雅黑" w:hAnsi="微软雅黑" w:eastAsia="微软雅黑"/>
                <w:szCs w:val="21"/>
                <w:lang w:eastAsia="zh-CN"/>
              </w:rPr>
              <w:t>赴</w:t>
            </w:r>
            <w:r>
              <w:rPr>
                <w:rFonts w:hint="eastAsia" w:ascii="微软雅黑" w:hAnsi="微软雅黑" w:eastAsia="微软雅黑"/>
                <w:szCs w:val="21"/>
              </w:rPr>
              <w:t>福建省会城市——福州。福州是</w:t>
            </w:r>
            <w:r>
              <w:rPr>
                <w:rFonts w:ascii="微软雅黑" w:hAnsi="微软雅黑" w:eastAsia="微软雅黑"/>
                <w:szCs w:val="21"/>
              </w:rPr>
              <w:t>国务院批复的中国</w:t>
            </w:r>
            <w:r>
              <w:fldChar w:fldCharType="begin"/>
            </w:r>
            <w:r>
              <w:instrText xml:space="preserve">HYPERLINK "https://baike.baidu.com/item/%E6%B5%B7%E5%B3%A1%E8%A5%BF%E5%B2%B8%E7%BB%8F%E6%B5%8E%E5%8C%BA/6852509" \t "https://baike.baidu.com/item/%E7%A6%8F%E5%B7%9E/_blank"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szCs w:val="21"/>
              </w:rPr>
              <w:t>海峡西岸经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" w:line="360" w:lineRule="exact"/>
              <w:ind w:left="420" w:right="108" w:hanging="420" w:hangingChars="200"/>
              <w:textAlignment w:val="auto"/>
              <w:rPr>
                <w:rFonts w:hint="eastAsia" w:ascii="微软雅黑" w:hAnsi="微软雅黑" w:eastAsia="微软雅黑" w:cs="宋体"/>
                <w:b/>
                <w:color w:val="FF0000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t>济区</w:t>
            </w:r>
            <w:r>
              <w:fldChar w:fldCharType="end"/>
            </w:r>
            <w:r>
              <w:rPr>
                <w:rFonts w:ascii="微软雅黑" w:hAnsi="微软雅黑" w:eastAsia="微软雅黑"/>
                <w:szCs w:val="21"/>
              </w:rPr>
              <w:t>中心城市之一、滨江滨海生态园林城市</w:t>
            </w:r>
            <w:r>
              <w:rPr>
                <w:rFonts w:hint="eastAsia" w:ascii="微软雅黑" w:hAnsi="微软雅黑" w:eastAsia="微软雅黑"/>
                <w:szCs w:val="21"/>
              </w:rPr>
              <w:t>，习主席口中</w:t>
            </w:r>
            <w:r>
              <w:rPr>
                <w:rFonts w:hint="eastAsia" w:ascii="微软雅黑" w:hAnsi="微软雅黑" w:eastAsia="微软雅黑" w:cs="宋体"/>
                <w:b/>
                <w:color w:val="FF0000"/>
                <w:szCs w:val="21"/>
              </w:rPr>
              <w:t>“度过一生最美好时光”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" w:line="360" w:lineRule="exact"/>
              <w:ind w:left="420" w:right="108" w:hanging="420" w:hangingChars="200"/>
              <w:textAlignment w:val="auto"/>
              <w:rPr>
                <w:rFonts w:hint="eastAsia"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的地方。</w:t>
            </w:r>
            <w:r>
              <w:rPr>
                <w:rFonts w:hint="eastAsia" w:ascii="微软雅黑" w:hAnsi="微软雅黑" w:eastAsia="微软雅黑"/>
                <w:szCs w:val="21"/>
                <w:lang w:eastAsia="zh-CN"/>
              </w:rPr>
              <w:t>司机接站</w:t>
            </w:r>
            <w:r>
              <w:rPr>
                <w:rFonts w:hint="eastAsia" w:ascii="微软雅黑" w:hAnsi="微软雅黑" w:eastAsia="微软雅黑"/>
                <w:szCs w:val="21"/>
              </w:rPr>
              <w:t>后</w:t>
            </w:r>
            <w:r>
              <w:rPr>
                <w:rFonts w:hint="eastAsia" w:ascii="微软雅黑" w:hAnsi="微软雅黑" w:eastAsia="微软雅黑"/>
                <w:szCs w:val="21"/>
                <w:lang w:eastAsia="zh-CN"/>
              </w:rPr>
              <w:t>送</w:t>
            </w:r>
            <w:r>
              <w:rPr>
                <w:rFonts w:hint="eastAsia" w:ascii="微软雅黑" w:hAnsi="微软雅黑" w:eastAsia="微软雅黑"/>
                <w:szCs w:val="21"/>
              </w:rPr>
              <w:t>酒店</w:t>
            </w:r>
            <w:r>
              <w:rPr>
                <w:rFonts w:hint="eastAsia" w:ascii="微软雅黑" w:hAnsi="微软雅黑" w:eastAsia="微软雅黑"/>
                <w:szCs w:val="21"/>
                <w:lang w:eastAsia="zh-CN"/>
              </w:rPr>
              <w:t>办理入住</w:t>
            </w:r>
            <w:r>
              <w:rPr>
                <w:rFonts w:hint="eastAsia" w:ascii="微软雅黑" w:hAnsi="微软雅黑" w:eastAsia="微软雅黑"/>
                <w:szCs w:val="21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" w:line="360" w:lineRule="exact"/>
              <w:ind w:left="420" w:right="108" w:hanging="420" w:hangingChars="200"/>
              <w:textAlignment w:val="auto"/>
              <w:rPr>
                <w:rFonts w:hint="eastAsia" w:ascii="微软雅黑" w:hAnsi="微软雅黑" w:eastAsia="微软雅黑" w:cs="Times New Roman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szCs w:val="21"/>
                <w:lang w:val="en-US" w:eastAsia="zh-CN"/>
              </w:rPr>
              <w:t>可</w:t>
            </w:r>
            <w:r>
              <w:rPr>
                <w:rFonts w:hint="eastAsia" w:ascii="微软雅黑" w:hAnsi="微软雅黑" w:eastAsia="微软雅黑" w:cs="Times New Roman"/>
                <w:color w:val="FF0000"/>
                <w:szCs w:val="21"/>
                <w:lang w:val="en-US" w:eastAsia="zh-CN"/>
              </w:rPr>
              <w:t>自行前往</w:t>
            </w:r>
            <w:r>
              <w:rPr>
                <w:rFonts w:hint="eastAsia" w:ascii="微软雅黑" w:hAnsi="微软雅黑" w:eastAsia="微软雅黑" w:cs="Times New Roman"/>
                <w:color w:val="FF0000"/>
                <w:szCs w:val="21"/>
                <w:lang w:eastAsia="zh-CN"/>
              </w:rPr>
              <w:t>游览【上下杭】</w:t>
            </w:r>
            <w:r>
              <w:rPr>
                <w:rFonts w:hint="eastAsia" w:ascii="微软雅黑" w:hAnsi="微软雅黑" w:eastAsia="微软雅黑" w:cs="Times New Roman"/>
                <w:szCs w:val="21"/>
                <w:lang w:val="en-US" w:eastAsia="zh-CN"/>
              </w:rPr>
              <w:t>：被称为“清朝福州的 CBD”，具有浓厚的福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" w:line="360" w:lineRule="exact"/>
              <w:ind w:left="420" w:right="108" w:hanging="420" w:hangingChars="200"/>
              <w:textAlignment w:val="auto"/>
              <w:rPr>
                <w:rFonts w:hint="eastAsia" w:ascii="微软雅黑" w:hAnsi="微软雅黑" w:eastAsia="微软雅黑" w:cs="Times New Roman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szCs w:val="21"/>
                <w:lang w:val="en-US" w:eastAsia="zh-CN"/>
              </w:rPr>
              <w:t>州中西合璧建筑文 化特色和典型闽商文化特色的传统街区，有南台十景、三桥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" w:line="360" w:lineRule="exact"/>
              <w:ind w:left="420" w:right="108" w:hanging="420" w:hangingChars="200"/>
              <w:textAlignment w:val="auto"/>
              <w:rPr>
                <w:rFonts w:hint="default" w:ascii="微软雅黑" w:hAnsi="微软雅黑" w:eastAsia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szCs w:val="21"/>
                <w:lang w:val="en-US" w:eastAsia="zh-CN"/>
              </w:rPr>
              <w:t>渔火等景观。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X</w:t>
            </w:r>
          </w:p>
          <w:p>
            <w:pPr>
              <w:spacing w:line="400" w:lineRule="exac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X</w:t>
            </w:r>
          </w:p>
          <w:p>
            <w:pPr>
              <w:spacing w:line="400" w:lineRule="exac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X</w:t>
            </w:r>
          </w:p>
        </w:tc>
        <w:tc>
          <w:tcPr>
            <w:tcW w:w="674" w:type="dxa"/>
            <w:noWrap w:val="0"/>
            <w:vAlign w:val="center"/>
          </w:tcPr>
          <w:p>
            <w:pPr>
              <w:spacing w:line="400" w:lineRule="exact"/>
              <w:ind w:right="-126" w:rightChars="-60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福州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第二天</w:t>
            </w:r>
          </w:p>
        </w:tc>
        <w:tc>
          <w:tcPr>
            <w:tcW w:w="7647" w:type="dxa"/>
            <w:noWrap w:val="0"/>
            <w:vAlign w:val="top"/>
          </w:tcPr>
          <w:p>
            <w:pPr>
              <w:pStyle w:val="6"/>
              <w:spacing w:after="0" w:line="400" w:lineRule="exact"/>
              <w:ind w:firstLine="0" w:firstLineChars="0"/>
              <w:rPr>
                <w:rFonts w:hint="default" w:ascii="微软雅黑" w:hAnsi="微软雅黑" w:eastAsia="微软雅黑" w:cs="微软雅黑"/>
                <w:bCs/>
                <w:color w:val="00206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2060"/>
                <w:kern w:val="2"/>
                <w:sz w:val="21"/>
                <w:szCs w:val="21"/>
              </w:rPr>
              <w:t>福州-</w:t>
            </w:r>
            <w:r>
              <w:rPr>
                <w:rFonts w:hint="eastAsia" w:ascii="微软雅黑" w:hAnsi="微软雅黑" w:eastAsia="微软雅黑" w:cs="微软雅黑"/>
                <w:b/>
                <w:color w:val="002060"/>
                <w:kern w:val="2"/>
                <w:sz w:val="21"/>
                <w:szCs w:val="21"/>
                <w:lang w:eastAsia="zh-CN"/>
              </w:rPr>
              <w:t>福道</w:t>
            </w:r>
            <w:r>
              <w:rPr>
                <w:rFonts w:hint="eastAsia" w:ascii="微软雅黑" w:hAnsi="微软雅黑" w:eastAsia="微软雅黑" w:cs="微软雅黑"/>
                <w:b/>
                <w:color w:val="002060"/>
                <w:kern w:val="2"/>
                <w:sz w:val="21"/>
                <w:szCs w:val="21"/>
                <w:lang w:val="en-US" w:eastAsia="zh-CN"/>
              </w:rPr>
              <w:t>-三坊七巷-林则徐纪念馆-北部湾岚道-长江澳风车田</w:t>
            </w:r>
          </w:p>
          <w:p>
            <w:pPr>
              <w:pStyle w:val="6"/>
              <w:spacing w:after="0" w:line="400" w:lineRule="exact"/>
              <w:ind w:firstLine="410" w:firstLineChars="0"/>
              <w:rPr>
                <w:rFonts w:hint="default" w:ascii="微软雅黑" w:hAnsi="微软雅黑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  <w:t>早餐后前往游览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rtl w:val="0"/>
                <w:lang w:val="en-US" w:eastAsia="zh-CN"/>
              </w:rPr>
              <w:t>【福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Cs w:val="21"/>
                <w:rtl w:val="0"/>
                <w:lang w:val="en-US" w:eastAsia="zh-CN"/>
              </w:rPr>
              <w:t>道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rtl w:val="0"/>
                <w:lang w:val="en-US" w:eastAsia="zh-CN"/>
              </w:rPr>
              <w:t>】</w:t>
            </w:r>
            <w:r>
              <w:rPr>
                <w:rFonts w:hint="default" w:ascii="微软雅黑" w:hAnsi="微软雅黑" w:eastAsia="微软雅黑" w:cs="Times New Roman"/>
                <w:sz w:val="21"/>
                <w:szCs w:val="21"/>
                <w:lang w:val="en-US" w:eastAsia="zh-CN"/>
              </w:rPr>
              <w:t>，全线长19公里，共10个入口，东北连接左海环湖栈道，西南连</w:t>
            </w:r>
            <w:r>
              <w:rPr>
                <w:rFonts w:hint="default" w:ascii="微软雅黑" w:hAnsi="微软雅黑" w:eastAsia="微软雅黑" w:cs="Times New Roman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default" w:ascii="微软雅黑" w:hAnsi="微软雅黑" w:eastAsia="微软雅黑" w:cs="Times New Roman"/>
                <w:sz w:val="21"/>
                <w:szCs w:val="21"/>
                <w:lang w:val="en-US" w:eastAsia="zh-CN"/>
              </w:rPr>
              <w:instrText xml:space="preserve"> HYPERLINK "https://baike.baidu.com/item/%E9%97%BD%E6%B1%9F?fromModule=lemma_inlink" \t "https://baike.baidu.com/item/%E7%A6%8F%E9%81%93/_blank" </w:instrText>
            </w:r>
            <w:r>
              <w:rPr>
                <w:rFonts w:hint="default" w:ascii="微软雅黑" w:hAnsi="微软雅黑" w:eastAsia="微软雅黑" w:cs="Times New Roman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Fonts w:hint="default" w:ascii="微软雅黑" w:hAnsi="微软雅黑" w:eastAsia="微软雅黑" w:cs="Times New Roman"/>
                <w:sz w:val="21"/>
                <w:szCs w:val="21"/>
                <w:lang w:val="en-US" w:eastAsia="zh-CN"/>
              </w:rPr>
              <w:t>闽江</w:t>
            </w:r>
            <w:r>
              <w:rPr>
                <w:rFonts w:hint="default" w:ascii="微软雅黑" w:hAnsi="微软雅黑" w:eastAsia="微软雅黑" w:cs="Times New Roman"/>
                <w:sz w:val="21"/>
                <w:szCs w:val="21"/>
                <w:lang w:val="en-US" w:eastAsia="zh-CN"/>
              </w:rPr>
              <w:fldChar w:fldCharType="end"/>
            </w:r>
            <w:r>
              <w:rPr>
                <w:rFonts w:hint="default" w:ascii="微软雅黑" w:hAnsi="微软雅黑" w:eastAsia="微软雅黑" w:cs="Times New Roman"/>
                <w:sz w:val="21"/>
                <w:szCs w:val="21"/>
                <w:lang w:val="en-US" w:eastAsia="zh-CN"/>
              </w:rPr>
              <w:t>，横贯象山、后县山、梅峰山、金牛山等山体脊，贯穿</w:t>
            </w:r>
            <w:r>
              <w:rPr>
                <w:rFonts w:hint="default" w:ascii="微软雅黑" w:hAnsi="微软雅黑" w:eastAsia="微软雅黑" w:cs="Times New Roman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default" w:ascii="微软雅黑" w:hAnsi="微软雅黑" w:eastAsia="微软雅黑" w:cs="Times New Roman"/>
                <w:sz w:val="21"/>
                <w:szCs w:val="21"/>
                <w:lang w:val="en-US" w:eastAsia="zh-CN"/>
              </w:rPr>
              <w:instrText xml:space="preserve"> HYPERLINK "https://baike.baidu.com/item/%E7%A6%8F%E5%B7%9E/165311?fromModule=lemma_inlink" \t "https://baike.baidu.com/item/%E7%A6%8F%E9%81%93/_blank" </w:instrText>
            </w:r>
            <w:r>
              <w:rPr>
                <w:rFonts w:hint="default" w:ascii="微软雅黑" w:hAnsi="微软雅黑" w:eastAsia="微软雅黑" w:cs="Times New Roman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Fonts w:hint="default" w:ascii="微软雅黑" w:hAnsi="微软雅黑" w:eastAsia="微软雅黑" w:cs="Times New Roman"/>
                <w:sz w:val="21"/>
                <w:szCs w:val="21"/>
                <w:lang w:val="en-US" w:eastAsia="zh-CN"/>
              </w:rPr>
              <w:t>福州</w:t>
            </w:r>
            <w:r>
              <w:rPr>
                <w:rFonts w:hint="default" w:ascii="微软雅黑" w:hAnsi="微软雅黑" w:eastAsia="微软雅黑" w:cs="Times New Roman"/>
                <w:sz w:val="21"/>
                <w:szCs w:val="21"/>
                <w:lang w:val="en-US" w:eastAsia="zh-CN"/>
              </w:rPr>
              <w:fldChar w:fldCharType="end"/>
            </w:r>
            <w:r>
              <w:rPr>
                <w:rFonts w:hint="default" w:ascii="微软雅黑" w:hAnsi="微软雅黑" w:eastAsia="微软雅黑" w:cs="Times New Roman"/>
                <w:sz w:val="21"/>
                <w:szCs w:val="21"/>
                <w:lang w:val="en-US" w:eastAsia="zh-CN"/>
              </w:rPr>
              <w:t>五大公园，是</w:t>
            </w:r>
            <w:r>
              <w:rPr>
                <w:rFonts w:hint="default" w:ascii="微软雅黑" w:hAnsi="微软雅黑" w:eastAsia="微软雅黑" w:cs="Times New Roman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default" w:ascii="微软雅黑" w:hAnsi="微软雅黑" w:eastAsia="微软雅黑" w:cs="Times New Roman"/>
                <w:sz w:val="21"/>
                <w:szCs w:val="21"/>
                <w:lang w:val="en-US" w:eastAsia="zh-CN"/>
              </w:rPr>
              <w:instrText xml:space="preserve"> HYPERLINK "https://baike.baidu.com/item/%E7%A6%8F%E5%B7%9E%E5%B8%82?fromModule=lemma_inlink" \t "https://baike.baidu.com/item/%E7%A6%8F%E9%81%93/_blank" </w:instrText>
            </w:r>
            <w:r>
              <w:rPr>
                <w:rFonts w:hint="default" w:ascii="微软雅黑" w:hAnsi="微软雅黑" w:eastAsia="微软雅黑" w:cs="Times New Roman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Fonts w:hint="default" w:ascii="微软雅黑" w:hAnsi="微软雅黑" w:eastAsia="微软雅黑" w:cs="Times New Roman"/>
                <w:sz w:val="21"/>
                <w:szCs w:val="21"/>
                <w:lang w:val="en-US" w:eastAsia="zh-CN"/>
              </w:rPr>
              <w:t>福州市</w:t>
            </w:r>
            <w:r>
              <w:rPr>
                <w:rFonts w:hint="default" w:ascii="微软雅黑" w:hAnsi="微软雅黑" w:eastAsia="微软雅黑" w:cs="Times New Roman"/>
                <w:sz w:val="21"/>
                <w:szCs w:val="21"/>
                <w:lang w:val="en-US" w:eastAsia="zh-CN"/>
              </w:rPr>
              <w:fldChar w:fldCharType="end"/>
            </w:r>
            <w:r>
              <w:rPr>
                <w:rFonts w:hint="default" w:ascii="微软雅黑" w:hAnsi="微软雅黑" w:eastAsia="微软雅黑" w:cs="Times New Roman"/>
                <w:sz w:val="21"/>
                <w:szCs w:val="21"/>
                <w:lang w:val="en-US" w:eastAsia="zh-CN"/>
              </w:rPr>
              <w:t>首条城市</w:t>
            </w:r>
            <w:r>
              <w:rPr>
                <w:rFonts w:hint="default" w:ascii="微软雅黑" w:hAnsi="微软雅黑" w:eastAsia="微软雅黑" w:cs="Times New Roman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default" w:ascii="微软雅黑" w:hAnsi="微软雅黑" w:eastAsia="微软雅黑" w:cs="Times New Roman"/>
                <w:sz w:val="21"/>
                <w:szCs w:val="21"/>
                <w:lang w:val="en-US" w:eastAsia="zh-CN"/>
              </w:rPr>
              <w:instrText xml:space="preserve"> HYPERLINK "https://baike.baidu.com/item/%E5%B1%B1%E6%B0%B4/31639?fromModule=lemma_inlink" \t "https://baike.baidu.com/item/%E7%A6%8F%E9%81%93/_blank" </w:instrText>
            </w:r>
            <w:r>
              <w:rPr>
                <w:rFonts w:hint="default" w:ascii="微软雅黑" w:hAnsi="微软雅黑" w:eastAsia="微软雅黑" w:cs="Times New Roman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Fonts w:hint="default" w:ascii="微软雅黑" w:hAnsi="微软雅黑" w:eastAsia="微软雅黑" w:cs="Times New Roman"/>
                <w:sz w:val="21"/>
                <w:szCs w:val="21"/>
                <w:lang w:val="en-US" w:eastAsia="zh-CN"/>
              </w:rPr>
              <w:t>山水</w:t>
            </w:r>
            <w:r>
              <w:rPr>
                <w:rFonts w:hint="default" w:ascii="微软雅黑" w:hAnsi="微软雅黑" w:eastAsia="微软雅黑" w:cs="Times New Roman"/>
                <w:sz w:val="21"/>
                <w:szCs w:val="21"/>
                <w:lang w:val="en-US" w:eastAsia="zh-CN"/>
              </w:rPr>
              <w:fldChar w:fldCharType="end"/>
            </w:r>
            <w:r>
              <w:rPr>
                <w:rFonts w:hint="default" w:ascii="微软雅黑" w:hAnsi="微软雅黑" w:eastAsia="微软雅黑" w:cs="Times New Roman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default" w:ascii="微软雅黑" w:hAnsi="微软雅黑" w:eastAsia="微软雅黑" w:cs="Times New Roman"/>
                <w:sz w:val="21"/>
                <w:szCs w:val="21"/>
                <w:lang w:val="en-US" w:eastAsia="zh-CN"/>
              </w:rPr>
              <w:instrText xml:space="preserve"> HYPERLINK "https://baike.baidu.com/item/%E7%94%9F%E6%80%81?fromModule=lemma_inlink" \t "https://baike.baidu.com/item/%E7%A6%8F%E9%81%93/_blank" </w:instrText>
            </w:r>
            <w:r>
              <w:rPr>
                <w:rFonts w:hint="default" w:ascii="微软雅黑" w:hAnsi="微软雅黑" w:eastAsia="微软雅黑" w:cs="Times New Roman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Fonts w:hint="default" w:ascii="微软雅黑" w:hAnsi="微软雅黑" w:eastAsia="微软雅黑" w:cs="Times New Roman"/>
                <w:sz w:val="21"/>
                <w:szCs w:val="21"/>
                <w:lang w:val="en-US" w:eastAsia="zh-CN"/>
              </w:rPr>
              <w:t>生态</w:t>
            </w:r>
            <w:r>
              <w:rPr>
                <w:rFonts w:hint="default" w:ascii="微软雅黑" w:hAnsi="微软雅黑" w:eastAsia="微软雅黑" w:cs="Times New Roman"/>
                <w:sz w:val="21"/>
                <w:szCs w:val="21"/>
                <w:lang w:val="en-US" w:eastAsia="zh-CN"/>
              </w:rPr>
              <w:fldChar w:fldCharType="end"/>
            </w:r>
            <w:r>
              <w:rPr>
                <w:rFonts w:hint="default" w:ascii="微软雅黑" w:hAnsi="微软雅黑" w:eastAsia="微软雅黑" w:cs="Times New Roman"/>
                <w:sz w:val="21"/>
                <w:szCs w:val="21"/>
                <w:lang w:val="en-US" w:eastAsia="zh-CN"/>
              </w:rPr>
              <w:t>休闲健身走廊。</w:t>
            </w:r>
          </w:p>
          <w:p>
            <w:pPr>
              <w:pStyle w:val="6"/>
              <w:spacing w:after="0" w:line="400" w:lineRule="exact"/>
              <w:ind w:firstLine="410" w:firstLineChars="0"/>
              <w:rPr>
                <w:rFonts w:hint="default" w:ascii="微软雅黑" w:hAnsi="微软雅黑" w:eastAsia="微软雅黑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sz w:val="21"/>
                <w:szCs w:val="21"/>
                <w:lang w:val="en-US" w:eastAsia="zh-CN"/>
              </w:rPr>
              <w:t>游览景点</w:t>
            </w:r>
            <w:r>
              <w:rPr>
                <w:rFonts w:hint="eastAsia" w:ascii="微软雅黑" w:hAnsi="微软雅黑" w:eastAsia="微软雅黑" w:cs="Times New Roman"/>
                <w:b/>
                <w:color w:val="FF0000"/>
                <w:sz w:val="21"/>
                <w:szCs w:val="21"/>
                <w:rtl w:val="0"/>
                <w:lang w:val="en-US" w:eastAsia="zh-CN"/>
              </w:rPr>
              <w:t>【三坊七巷】</w:t>
            </w:r>
            <w:r>
              <w:rPr>
                <w:rFonts w:hint="eastAsia" w:ascii="微软雅黑" w:hAnsi="微软雅黑" w:eastAsia="微软雅黑" w:cs="Times New Roman"/>
                <w:sz w:val="21"/>
                <w:szCs w:val="21"/>
                <w:lang w:val="en-US" w:eastAsia="zh-CN"/>
              </w:rPr>
              <w:t>起于晋，成于唐五代，至明清鼎盛，坊巷格局至今基本完整，是中国都市仅存的一块里坊制度活化石。由三个坊、七条巷和一条中轴街肆组成，因此自古就被称为“三坊七巷”。 区域内都是窄窄的小巷，白墙瓦屋、坊巷纵横，石板铺地，每个坊巷口都有一个石刻的牌楼。如今这儿聚集了许多老字号小吃和传统工艺品，来此看一下名人故里，吃吃特色小食，非常值得游览。参观</w:t>
            </w:r>
            <w:r>
              <w:rPr>
                <w:rFonts w:hint="eastAsia" w:ascii="微软雅黑" w:hAnsi="微软雅黑" w:eastAsia="微软雅黑" w:cs="Times New Roman"/>
                <w:b/>
                <w:color w:val="FF0000"/>
                <w:sz w:val="21"/>
                <w:szCs w:val="21"/>
                <w:rtl w:val="0"/>
                <w:lang w:val="en-US" w:eastAsia="zh-CN"/>
              </w:rPr>
              <w:t>【林则徐纪念馆】</w:t>
            </w:r>
            <w:r>
              <w:rPr>
                <w:rFonts w:hint="eastAsia" w:ascii="微软雅黑" w:hAnsi="微软雅黑" w:eastAsia="微软雅黑" w:cs="Times New Roman"/>
                <w:sz w:val="21"/>
                <w:szCs w:val="21"/>
                <w:lang w:val="en-US" w:eastAsia="zh-CN"/>
              </w:rPr>
              <w:t>藏有大量和林则徐相关的文物资源，现有</w:t>
            </w:r>
            <w:r>
              <w:rPr>
                <w:rFonts w:hint="default" w:ascii="微软雅黑" w:hAnsi="微软雅黑" w:eastAsia="微软雅黑" w:cs="Times New Roman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default" w:ascii="微软雅黑" w:hAnsi="微软雅黑" w:eastAsia="微软雅黑" w:cs="Times New Roman"/>
                <w:sz w:val="21"/>
                <w:szCs w:val="21"/>
                <w:lang w:val="en-US" w:eastAsia="zh-CN"/>
              </w:rPr>
              <w:instrText xml:space="preserve"> HYPERLINK "https://baike.baidu.com/item/%E7%8F%8D%E8%B4%B5%E6%96%87%E7%89%A9/2784737?fromModule=lemma_inlink" \t "https://baike.baidu.com/item/%E6%9E%97%E5%88%99%E5%BE%90%E7%BA%AA%E5%BF%B5%E9%A6%86/_blank" </w:instrText>
            </w:r>
            <w:r>
              <w:rPr>
                <w:rFonts w:hint="default" w:ascii="微软雅黑" w:hAnsi="微软雅黑" w:eastAsia="微软雅黑" w:cs="Times New Roman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Fonts w:hint="default" w:ascii="微软雅黑" w:hAnsi="微软雅黑" w:eastAsia="微软雅黑" w:cs="Times New Roman"/>
                <w:sz w:val="21"/>
                <w:szCs w:val="21"/>
                <w:lang w:val="en-US" w:eastAsia="zh-CN"/>
              </w:rPr>
              <w:t>珍贵文物</w:t>
            </w:r>
            <w:r>
              <w:rPr>
                <w:rFonts w:hint="default" w:ascii="微软雅黑" w:hAnsi="微软雅黑" w:eastAsia="微软雅黑" w:cs="Times New Roman"/>
                <w:sz w:val="21"/>
                <w:szCs w:val="21"/>
                <w:lang w:val="en-US" w:eastAsia="zh-CN"/>
              </w:rPr>
              <w:fldChar w:fldCharType="end"/>
            </w:r>
            <w:r>
              <w:rPr>
                <w:rFonts w:hint="default" w:ascii="微软雅黑" w:hAnsi="微软雅黑" w:eastAsia="微软雅黑" w:cs="Times New Roman"/>
                <w:sz w:val="21"/>
                <w:szCs w:val="21"/>
                <w:lang w:val="en-US" w:eastAsia="zh-CN"/>
              </w:rPr>
              <w:t>藏品总数393件（套），大致分为手稿、实物、信札、字画和其他收藏五大门类。</w:t>
            </w:r>
            <w:r>
              <w:rPr>
                <w:rFonts w:hint="eastAsia" w:ascii="微软雅黑" w:hAnsi="微软雅黑" w:eastAsia="微软雅黑" w:cs="Times New Roman"/>
                <w:sz w:val="21"/>
                <w:szCs w:val="21"/>
                <w:lang w:val="en-US" w:eastAsia="zh-CN"/>
              </w:rPr>
              <w:t>作为鸦片战争时期现存极少的直接历史物证，见证了禁毒先驱林则徐“虎门销烟”震惊世界的壮举，见证了近代中国人民反侵略的斗争，也见证了</w:t>
            </w:r>
            <w:r>
              <w:rPr>
                <w:rFonts w:hint="default" w:ascii="微软雅黑" w:hAnsi="微软雅黑" w:eastAsia="微软雅黑" w:cs="Times New Roman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default" w:ascii="微软雅黑" w:hAnsi="微软雅黑" w:eastAsia="微软雅黑" w:cs="Times New Roman"/>
                <w:sz w:val="21"/>
                <w:szCs w:val="21"/>
                <w:lang w:val="en-US" w:eastAsia="zh-CN"/>
              </w:rPr>
              <w:instrText xml:space="preserve"> HYPERLINK "https://baike.baidu.com/item/%E4%B8%AD%E5%9B%BD%E8%BF%91%E4%BB%A3%E5%8F%B2/6067?fromModule=lemma_inlink" \t "https://baike.baidu.com/item/%E6%9E%97%E5%88%99%E5%BE%90%E7%BA%AA%E5%BF%B5%E9%A6%86/_blank" </w:instrText>
            </w:r>
            <w:r>
              <w:rPr>
                <w:rFonts w:hint="default" w:ascii="微软雅黑" w:hAnsi="微软雅黑" w:eastAsia="微软雅黑" w:cs="Times New Roman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Fonts w:hint="default" w:ascii="微软雅黑" w:hAnsi="微软雅黑" w:eastAsia="微软雅黑" w:cs="Times New Roman"/>
                <w:sz w:val="21"/>
                <w:szCs w:val="21"/>
                <w:lang w:val="en-US" w:eastAsia="zh-CN"/>
              </w:rPr>
              <w:t>中国近代史</w:t>
            </w:r>
            <w:r>
              <w:rPr>
                <w:rFonts w:hint="default" w:ascii="微软雅黑" w:hAnsi="微软雅黑" w:eastAsia="微软雅黑" w:cs="Times New Roman"/>
                <w:sz w:val="21"/>
                <w:szCs w:val="21"/>
                <w:lang w:val="en-US" w:eastAsia="zh-CN"/>
              </w:rPr>
              <w:fldChar w:fldCharType="end"/>
            </w:r>
            <w:r>
              <w:rPr>
                <w:rFonts w:hint="default" w:ascii="微软雅黑" w:hAnsi="微软雅黑" w:eastAsia="微软雅黑" w:cs="Times New Roman"/>
                <w:sz w:val="21"/>
                <w:szCs w:val="21"/>
                <w:lang w:val="en-US" w:eastAsia="zh-CN"/>
              </w:rPr>
              <w:t>的开端。</w:t>
            </w:r>
          </w:p>
          <w:p>
            <w:pPr>
              <w:pStyle w:val="6"/>
              <w:spacing w:after="0" w:line="400" w:lineRule="exact"/>
              <w:ind w:firstLine="420" w:firstLineChars="200"/>
              <w:rPr>
                <w:rFonts w:hint="eastAsia" w:ascii="微软雅黑" w:hAnsi="微软雅黑" w:eastAsia="微软雅黑" w:cs="Times New Roman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前往中国第五大岛、福建第一大岛、综合实验区——平潭，车览世界上最长的公铁两用跨海大桥（中国首座）——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sz w:val="21"/>
                <w:szCs w:val="21"/>
              </w:rPr>
              <w:t>【平潭海峡公铁大桥】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。平潭是中国大陆距离台湾岛最近的地方，同时也是著名的渔业基地。打卡网红——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sz w:val="21"/>
                <w:szCs w:val="21"/>
              </w:rPr>
              <w:t>【北部湾“岚道”】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（如</w:t>
            </w:r>
            <w:r>
              <w:rPr>
                <w:rFonts w:hint="eastAsia" w:ascii="微软雅黑" w:hAnsi="微软雅黑" w:eastAsia="微软雅黑"/>
                <w:sz w:val="21"/>
                <w:szCs w:val="21"/>
                <w:lang w:eastAsia="zh-CN"/>
              </w:rPr>
              <w:t>坐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电瓶车，</w:t>
            </w:r>
            <w:r>
              <w:rPr>
                <w:rFonts w:hint="eastAsia" w:ascii="微软雅黑" w:hAnsi="微软雅黑" w:eastAsia="微软雅黑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0</w:t>
            </w:r>
            <w:r>
              <w:rPr>
                <w:rFonts w:hint="eastAsia" w:ascii="微软雅黑" w:hAnsi="微软雅黑" w:eastAsia="微软雅黑"/>
                <w:sz w:val="21"/>
                <w:szCs w:val="21"/>
                <w:lang w:val="en-US" w:eastAsia="zh-CN"/>
              </w:rPr>
              <w:t>-40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元/人自理，游览约1.5小时）：这里媲美仙本那，秒杀小垦丁！风车+玻璃栈道+无敌海景+东方圣托里尼梯田石厝，让人不得不惊叹。辽阔的大海、金色的沙滩、翻滚的浪花、强劲的海风、湛蓝的天空、洁白的云朵、碧绿的田野、还有一排排高耸的风车，会让你神清气爽、乐不思蜀。沿堪比马尔代夫美景的——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FF0000"/>
                <w:sz w:val="21"/>
                <w:szCs w:val="21"/>
              </w:rPr>
              <w:t>最美环岛路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前行：车子沿着海岸线一路往海岸线深处开，每开一段，就有观景台。浪花拍打岩石悦耳的声音、由上而下的梯田层次感、一望无际的大海，让人无时无刻在感受着海平面的波澜壮阔的气势。远观在蓝天白云的映衬下格外美丽的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FF0000"/>
                <w:sz w:val="21"/>
                <w:szCs w:val="21"/>
              </w:rPr>
              <w:t>【平潭长江澳风力发电站】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。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/>
                <w:szCs w:val="21"/>
              </w:rPr>
            </w:pP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/>
                <w:szCs w:val="21"/>
              </w:rPr>
            </w:pP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/>
                <w:szCs w:val="21"/>
              </w:rPr>
            </w:pP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/>
                <w:szCs w:val="21"/>
              </w:rPr>
            </w:pP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早</w:t>
            </w:r>
          </w:p>
          <w:p>
            <w:pPr>
              <w:spacing w:line="400" w:lineRule="exac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t>X</w:t>
            </w:r>
          </w:p>
          <w:p>
            <w:pPr>
              <w:pStyle w:val="2"/>
              <w:jc w:val="center"/>
              <w:rPr>
                <w:rFonts w:hint="eastAsia" w:eastAsia="微软雅黑"/>
                <w:lang w:eastAsia="zh-CN"/>
              </w:rPr>
            </w:pPr>
            <w:r>
              <w:rPr>
                <w:rFonts w:hint="eastAsia" w:ascii="微软雅黑" w:hAnsi="微软雅黑" w:eastAsia="微软雅黑"/>
                <w:szCs w:val="21"/>
                <w:lang w:eastAsia="zh-CN"/>
              </w:rPr>
              <w:t>晚</w:t>
            </w:r>
          </w:p>
          <w:p>
            <w:pPr>
              <w:spacing w:line="400" w:lineRule="exact"/>
              <w:jc w:val="center"/>
              <w:rPr>
                <w:rFonts w:ascii="微软雅黑" w:hAnsi="微软雅黑" w:eastAsia="微软雅黑"/>
                <w:szCs w:val="21"/>
              </w:rPr>
            </w:pPr>
          </w:p>
          <w:p>
            <w:pPr>
              <w:spacing w:line="400" w:lineRule="exact"/>
              <w:jc w:val="center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674" w:type="dxa"/>
            <w:noWrap w:val="0"/>
            <w:vAlign w:val="center"/>
          </w:tcPr>
          <w:p>
            <w:pPr>
              <w:spacing w:line="400" w:lineRule="exact"/>
              <w:ind w:right="-126" w:rightChars="-60"/>
              <w:rPr>
                <w:rFonts w:hint="eastAsia" w:ascii="微软雅黑" w:hAnsi="微软雅黑" w:eastAsia="微软雅黑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/>
                <w:szCs w:val="21"/>
                <w:lang w:eastAsia="zh-CN"/>
              </w:rPr>
              <w:t>平潭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0" w:hRule="atLeast"/>
        </w:trPr>
        <w:tc>
          <w:tcPr>
            <w:tcW w:w="1108" w:type="dxa"/>
            <w:noWrap w:val="0"/>
            <w:vAlign w:val="center"/>
          </w:tcPr>
          <w:p>
            <w:pPr>
              <w:spacing w:line="400" w:lineRule="exact"/>
              <w:jc w:val="both"/>
              <w:rPr>
                <w:rFonts w:hint="eastAsia" w:ascii="微软雅黑" w:hAnsi="微软雅黑" w:eastAsia="微软雅黑"/>
                <w:szCs w:val="21"/>
              </w:rPr>
            </w:pPr>
          </w:p>
          <w:p>
            <w:pPr>
              <w:spacing w:line="400" w:lineRule="exac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第三天</w:t>
            </w:r>
          </w:p>
        </w:tc>
        <w:tc>
          <w:tcPr>
            <w:tcW w:w="7647" w:type="dxa"/>
            <w:noWrap w:val="0"/>
            <w:vAlign w:val="top"/>
          </w:tcPr>
          <w:p>
            <w:pPr>
              <w:pStyle w:val="6"/>
              <w:spacing w:after="0" w:line="400" w:lineRule="exact"/>
              <w:ind w:firstLine="0" w:firstLineChars="0"/>
              <w:rPr>
                <w:rFonts w:hint="default" w:ascii="微软雅黑" w:hAnsi="微软雅黑" w:eastAsia="微软雅黑" w:cs="微软雅黑"/>
                <w:bCs/>
                <w:color w:val="00206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2060"/>
                <w:kern w:val="2"/>
                <w:sz w:val="21"/>
                <w:szCs w:val="21"/>
              </w:rPr>
              <w:t>平潭</w:t>
            </w:r>
            <w:r>
              <w:rPr>
                <w:rFonts w:hint="eastAsia" w:ascii="微软雅黑" w:hAnsi="微软雅黑" w:eastAsia="微软雅黑" w:cs="微软雅黑"/>
                <w:b/>
                <w:color w:val="002060"/>
                <w:kern w:val="2"/>
                <w:sz w:val="21"/>
                <w:szCs w:val="21"/>
                <w:lang w:val="en-US" w:eastAsia="zh-CN"/>
              </w:rPr>
              <w:t>-北港村-拉网捕鱼-金坤沙滩-篝火</w:t>
            </w:r>
          </w:p>
          <w:p>
            <w:pPr>
              <w:pStyle w:val="6"/>
              <w:spacing w:after="0" w:line="400" w:lineRule="exact"/>
              <w:ind w:firstLine="410" w:firstLineChars="0"/>
              <w:rPr>
                <w:rFonts w:hint="eastAsia"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  <w:lang w:eastAsia="zh-CN"/>
              </w:rPr>
              <w:t>早餐后，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参观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sz w:val="21"/>
                <w:szCs w:val="21"/>
              </w:rPr>
              <w:t>【北港村】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（游览约1小时）：参观北港特色民宿——石头会唱歌，领略平潭石头厝的独特魅力，倾听海浪声层层叠叠，带走城市的喧嚣浮躁，或是点一杯咖啡，漫步北港，吹吹海风。</w:t>
            </w:r>
          </w:p>
          <w:p>
            <w:pPr>
              <w:pStyle w:val="6"/>
              <w:spacing w:after="0" w:line="400" w:lineRule="exact"/>
              <w:ind w:firstLine="410" w:firstLineChars="0"/>
              <w:rPr>
                <w:rFonts w:hint="eastAsia"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前往滨海渔村跟着老船长一同体验渔家传统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FF0000"/>
                <w:sz w:val="21"/>
                <w:szCs w:val="21"/>
              </w:rPr>
              <w:t>【拉网捕捞】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，由老船长撒网，游客岸边协同拉网，在团队协作的过程中，体验激情渔家生活，所有鱼获均可免费带走哦；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br w:type="textWrapping"/>
            </w:r>
            <w:r>
              <w:rPr>
                <w:rFonts w:hint="eastAsia" w:ascii="微软雅黑" w:hAnsi="微软雅黑" w:eastAsia="微软雅黑" w:cs="Times New Roman"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【坛南湾沙滩】预留充足的时间3小时，感受沙滩休闲时光！</w:t>
            </w:r>
            <w:r>
              <w:rPr>
                <w:rFonts w:hint="eastAsia" w:ascii="微软雅黑" w:hAnsi="微软雅黑" w:eastAsia="微软雅黑" w:cs="Times New Roman"/>
                <w:sz w:val="21"/>
                <w:szCs w:val="21"/>
              </w:rPr>
              <w:t>海岸绵延22公里,环境优美无污染。林带护卫,丘陵环抱,湾内海域辽阔,岸线曲折,港澳众多,岛现礁隐,激浪千层,层次繁复,色彩丰富。坛南湾东临大海,滩面平缓,细沙如银,有"坛南银滩"之称。 坛南湾尽头的潭角尾,岬角突出,景物不凡,象形奇岩遍布海滨沙岗。</w:t>
            </w:r>
          </w:p>
          <w:p>
            <w:pPr>
              <w:spacing w:line="400" w:lineRule="exact"/>
              <w:ind w:firstLine="420" w:firstLineChars="200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【金坤海滨度假村沙滩】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：平潭以“海蚀地貌甲天下、海滨沙滩冠全国”著称，其沙滩沙质洁白、细腻，优于三亚亚龙湾沙质。光着脚板在金色柔软的沙滩上，尽情跳跃、滚翻、流汗、享受美妙的海岛欢乐时光！参加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【滨海星空PARTY】（篝火+烟花秀）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</w:rPr>
              <w:t>这里，远离城市的喧器！这里，充满着真诚与欢笑！朋友！让我们沐着优美的旋律，踏响欢快的节奏，引吭高歌！倾洒激情！放飞渴望！将欢乐气氛推向高潮</w:t>
            </w:r>
            <w:r>
              <w:rPr>
                <w:rFonts w:ascii="微软雅黑" w:hAnsi="微软雅黑" w:eastAsia="微软雅黑" w:cs="微软雅黑"/>
                <w:bCs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早</w:t>
            </w: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  <w:lang w:eastAsia="zh-CN"/>
              </w:rPr>
              <w:t>中</w:t>
            </w:r>
            <w:r>
              <w:rPr>
                <w:rFonts w:hint="eastAsia" w:ascii="微软雅黑" w:hAnsi="微软雅黑" w:eastAsia="微软雅黑"/>
                <w:szCs w:val="21"/>
              </w:rPr>
              <w:t xml:space="preserve"> </w:t>
            </w:r>
          </w:p>
          <w:p>
            <w:pPr>
              <w:spacing w:line="400" w:lineRule="exac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X</w:t>
            </w:r>
          </w:p>
        </w:tc>
        <w:tc>
          <w:tcPr>
            <w:tcW w:w="674" w:type="dxa"/>
            <w:noWrap w:val="0"/>
            <w:vAlign w:val="center"/>
          </w:tcPr>
          <w:p>
            <w:pPr>
              <w:spacing w:line="400" w:lineRule="exact"/>
              <w:ind w:right="-126" w:rightChars="-60"/>
              <w:rPr>
                <w:rFonts w:hint="eastAsia" w:ascii="微软雅黑" w:hAnsi="微软雅黑" w:eastAsia="微软雅黑"/>
                <w:szCs w:val="21"/>
                <w:lang w:eastAsia="zh-CN"/>
              </w:rPr>
            </w:pPr>
          </w:p>
          <w:p>
            <w:pPr>
              <w:spacing w:line="400" w:lineRule="exact"/>
              <w:ind w:right="-126" w:rightChars="-60"/>
              <w:rPr>
                <w:rFonts w:hint="default" w:ascii="微软雅黑" w:hAnsi="微软雅黑" w:eastAsia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Cs w:val="21"/>
                <w:lang w:val="en-US" w:eastAsia="zh-CN"/>
              </w:rPr>
              <w:t>平潭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" w:hRule="atLeast"/>
        </w:trPr>
        <w:tc>
          <w:tcPr>
            <w:tcW w:w="110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/>
                <w:szCs w:val="21"/>
              </w:rPr>
            </w:pP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/>
                <w:szCs w:val="21"/>
              </w:rPr>
            </w:pP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/>
                <w:szCs w:val="21"/>
              </w:rPr>
            </w:pP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/>
                <w:szCs w:val="21"/>
              </w:rPr>
            </w:pP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/>
                <w:szCs w:val="21"/>
              </w:rPr>
            </w:pPr>
          </w:p>
          <w:p>
            <w:pPr>
              <w:spacing w:line="400" w:lineRule="exact"/>
              <w:jc w:val="both"/>
              <w:rPr>
                <w:rFonts w:hint="eastAsia" w:ascii="微软雅黑" w:hAnsi="微软雅黑" w:eastAsia="微软雅黑"/>
                <w:szCs w:val="21"/>
              </w:rPr>
            </w:pP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第四天</w:t>
            </w:r>
          </w:p>
        </w:tc>
        <w:tc>
          <w:tcPr>
            <w:tcW w:w="7647" w:type="dxa"/>
            <w:noWrap w:val="0"/>
            <w:vAlign w:val="top"/>
          </w:tcPr>
          <w:p>
            <w:pPr>
              <w:spacing w:line="400" w:lineRule="exact"/>
              <w:rPr>
                <w:rFonts w:hint="eastAsia" w:ascii="微软雅黑" w:hAnsi="微软雅黑" w:eastAsia="微软雅黑" w:cs="微软雅黑"/>
                <w:b/>
                <w:bCs/>
                <w:color w:val="00206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2060"/>
                <w:szCs w:val="21"/>
                <w:lang w:eastAsia="zh-CN"/>
              </w:rPr>
              <w:t>平潭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2060"/>
                <w:szCs w:val="21"/>
                <w:lang w:val="en-US" w:eastAsia="zh-CN"/>
              </w:rPr>
              <w:t>-猴研岛-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2060"/>
                <w:szCs w:val="21"/>
              </w:rPr>
              <w:t>福州-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2060"/>
                <w:szCs w:val="21"/>
                <w:lang w:eastAsia="zh-CN"/>
              </w:rPr>
              <w:t>长沙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2060"/>
                <w:szCs w:val="21"/>
              </w:rPr>
              <w:t>（高铁）</w:t>
            </w:r>
          </w:p>
          <w:p>
            <w:pPr>
              <w:pStyle w:val="6"/>
              <w:spacing w:after="0" w:line="400" w:lineRule="exact"/>
              <w:ind w:firstLine="410" w:firstLineChars="0"/>
              <w:rPr>
                <w:rFonts w:hint="eastAsia" w:ascii="微软雅黑" w:hAnsi="微软雅黑" w:eastAsia="微软雅黑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Times New Roman"/>
                <w:sz w:val="21"/>
                <w:szCs w:val="21"/>
                <w:lang w:eastAsia="zh-CN"/>
              </w:rPr>
              <w:t>早餐后</w:t>
            </w:r>
            <w:r>
              <w:rPr>
                <w:rFonts w:hint="eastAsia" w:ascii="微软雅黑" w:hAnsi="微软雅黑" w:eastAsia="微软雅黑" w:cs="Times New Roman"/>
                <w:sz w:val="21"/>
                <w:szCs w:val="21"/>
              </w:rPr>
              <w:t>打卡祖国大陆距宝岛台湾最近的地方——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【猴研岛】</w:t>
            </w:r>
            <w:r>
              <w:rPr>
                <w:rFonts w:hint="eastAsia" w:ascii="微软雅黑" w:hAnsi="微软雅黑" w:eastAsia="微软雅黑" w:cs="Times New Roman"/>
                <w:sz w:val="21"/>
                <w:szCs w:val="21"/>
              </w:rPr>
              <w:t>：此处与台湾新竹南寮渔港仅有68海里。临海而立，常年受风浪侵袭，岛上怪石嶙峋，放眼所到之处，皆为岩石。而这些岩石无一相似，各具特色。有的呈深红色，表面十分光滑；有的为深灰色，形状奇异。错落分布的大石块、停泊于此的渔船、远处人家的寥寥炊烟，映衬着这一片宁静的海湾，仿佛有着慑人魂魄的魅力。</w:t>
            </w:r>
          </w:p>
          <w:p>
            <w:pPr>
              <w:pStyle w:val="6"/>
              <w:spacing w:after="0" w:line="400" w:lineRule="exact"/>
              <w:ind w:firstLine="410" w:firstLineChars="0"/>
              <w:rPr>
                <w:rFonts w:hint="default" w:ascii="微软雅黑" w:hAnsi="微软雅黑" w:eastAsia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sz w:val="21"/>
                <w:szCs w:val="21"/>
                <w:lang w:eastAsia="zh-CN"/>
              </w:rPr>
              <w:t>游览结束后</w:t>
            </w:r>
            <w:r>
              <w:rPr>
                <w:rFonts w:hint="eastAsia" w:ascii="微软雅黑" w:hAnsi="微软雅黑" w:eastAsia="微软雅黑" w:cs="Times New Roman"/>
                <w:sz w:val="21"/>
                <w:szCs w:val="21"/>
              </w:rPr>
              <w:t>送福州</w:t>
            </w:r>
            <w:r>
              <w:rPr>
                <w:rFonts w:hint="eastAsia" w:ascii="微软雅黑" w:hAnsi="微软雅黑" w:eastAsia="微软雅黑" w:cs="Times New Roman"/>
                <w:sz w:val="21"/>
                <w:szCs w:val="21"/>
                <w:lang w:eastAsia="zh-CN"/>
              </w:rPr>
              <w:t>高铁站乘高铁返回，结束愉快旅程！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/>
                <w:szCs w:val="21"/>
              </w:rPr>
            </w:pP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/>
                <w:szCs w:val="21"/>
              </w:rPr>
            </w:pP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/>
                <w:szCs w:val="21"/>
              </w:rPr>
            </w:pP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/>
                <w:szCs w:val="21"/>
              </w:rPr>
            </w:pP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早</w:t>
            </w: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/>
                <w:szCs w:val="21"/>
                <w:lang w:eastAsia="zh-CN"/>
              </w:rPr>
              <w:t>中</w:t>
            </w: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X</w:t>
            </w:r>
          </w:p>
        </w:tc>
        <w:tc>
          <w:tcPr>
            <w:tcW w:w="674" w:type="dxa"/>
            <w:noWrap w:val="0"/>
            <w:vAlign w:val="center"/>
          </w:tcPr>
          <w:p>
            <w:pPr>
              <w:spacing w:line="400" w:lineRule="exact"/>
              <w:ind w:right="-126" w:rightChars="-60"/>
              <w:rPr>
                <w:rFonts w:hint="eastAsia" w:ascii="微软雅黑" w:hAnsi="微软雅黑" w:eastAsia="微软雅黑"/>
                <w:szCs w:val="21"/>
              </w:rPr>
            </w:pPr>
          </w:p>
          <w:p>
            <w:pPr>
              <w:spacing w:line="400" w:lineRule="exact"/>
              <w:ind w:right="-126" w:rightChars="-60"/>
              <w:rPr>
                <w:rFonts w:hint="eastAsia" w:ascii="微软雅黑" w:hAnsi="微软雅黑" w:eastAsia="微软雅黑"/>
                <w:szCs w:val="21"/>
              </w:rPr>
            </w:pPr>
          </w:p>
          <w:p>
            <w:pPr>
              <w:spacing w:line="400" w:lineRule="exact"/>
              <w:ind w:right="-126" w:rightChars="-60"/>
              <w:rPr>
                <w:rFonts w:hint="eastAsia" w:ascii="微软雅黑" w:hAnsi="微软雅黑" w:eastAsia="微软雅黑"/>
                <w:szCs w:val="21"/>
              </w:rPr>
            </w:pPr>
          </w:p>
          <w:p>
            <w:pPr>
              <w:spacing w:line="400" w:lineRule="exact"/>
              <w:ind w:right="-126" w:rightChars="-60"/>
              <w:rPr>
                <w:rFonts w:hint="eastAsia" w:ascii="微软雅黑" w:hAnsi="微软雅黑" w:eastAsia="微软雅黑"/>
                <w:szCs w:val="21"/>
              </w:rPr>
            </w:pPr>
          </w:p>
          <w:p>
            <w:pPr>
              <w:spacing w:line="400" w:lineRule="exact"/>
              <w:ind w:right="-126" w:rightChars="-60"/>
              <w:rPr>
                <w:rFonts w:hint="eastAsia" w:ascii="微软雅黑" w:hAnsi="微软雅黑" w:eastAsia="微软雅黑"/>
                <w:szCs w:val="21"/>
              </w:rPr>
            </w:pPr>
          </w:p>
          <w:p>
            <w:pPr>
              <w:spacing w:line="400" w:lineRule="exact"/>
              <w:ind w:right="-126" w:rightChars="-60"/>
              <w:rPr>
                <w:rFonts w:hint="eastAsia"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温馨</w:t>
            </w:r>
          </w:p>
          <w:p>
            <w:pPr>
              <w:spacing w:line="400" w:lineRule="exact"/>
              <w:ind w:right="-126" w:rightChars="-60"/>
              <w:rPr>
                <w:rFonts w:hint="eastAsia"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的家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" w:hRule="atLeast"/>
        </w:trPr>
        <w:tc>
          <w:tcPr>
            <w:tcW w:w="110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/>
                <w:szCs w:val="21"/>
                <w:lang w:eastAsia="zh-CN"/>
              </w:rPr>
              <w:t>费用包含</w:t>
            </w:r>
          </w:p>
        </w:tc>
        <w:tc>
          <w:tcPr>
            <w:tcW w:w="9030" w:type="dxa"/>
            <w:gridSpan w:val="3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after="0" w:line="400" w:lineRule="exact"/>
              <w:ind w:leftChars="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1.大交通：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合肥南-福州往返高铁二等座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  <w:t>。</w:t>
            </w:r>
          </w:p>
          <w:p>
            <w:pPr>
              <w:pStyle w:val="6"/>
              <w:numPr>
                <w:ilvl w:val="0"/>
                <w:numId w:val="0"/>
              </w:numPr>
              <w:spacing w:after="0" w:line="400" w:lineRule="exact"/>
              <w:ind w:left="840" w:leftChars="0" w:hanging="840" w:hangingChars="40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2.住宿：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  <w:t>全程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网评四钻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  <w:t>酒店标间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（空调，彩电，独立卫生间，热水器）。若出现单男单女，客人需</w:t>
            </w:r>
          </w:p>
          <w:p>
            <w:pPr>
              <w:pStyle w:val="6"/>
              <w:numPr>
                <w:ilvl w:val="0"/>
                <w:numId w:val="0"/>
              </w:numPr>
              <w:spacing w:after="0" w:line="400" w:lineRule="exact"/>
              <w:ind w:left="840" w:leftChars="0" w:hanging="840" w:hangingChars="40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补房差。</w:t>
            </w:r>
          </w:p>
          <w:p>
            <w:pPr>
              <w:pStyle w:val="6"/>
              <w:numPr>
                <w:ilvl w:val="0"/>
                <w:numId w:val="0"/>
              </w:numPr>
              <w:spacing w:after="0" w:line="400" w:lineRule="exact"/>
              <w:ind w:leftChars="0"/>
              <w:rPr>
                <w:rFonts w:hint="eastAsia" w:ascii="微软雅黑" w:hAnsi="微软雅黑" w:eastAsia="微软雅黑" w:cs="微软雅黑"/>
                <w:color w:val="00206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2060"/>
                <w:kern w:val="2"/>
                <w:sz w:val="21"/>
                <w:szCs w:val="21"/>
              </w:rPr>
              <w:t>参考酒店：福州</w:t>
            </w:r>
            <w:r>
              <w:rPr>
                <w:rFonts w:hint="eastAsia" w:ascii="微软雅黑" w:hAnsi="微软雅黑" w:eastAsia="微软雅黑" w:cs="微软雅黑"/>
                <w:color w:val="002060"/>
                <w:kern w:val="2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color w:val="002060"/>
                <w:kern w:val="2"/>
                <w:sz w:val="21"/>
                <w:szCs w:val="21"/>
                <w:lang w:val="en-US" w:eastAsia="zh-CN"/>
              </w:rPr>
              <w:t>悦溪廷、世纪金源域景酒店、聚春园</w:t>
            </w:r>
            <w:r>
              <w:rPr>
                <w:rFonts w:hint="eastAsia" w:ascii="微软雅黑" w:hAnsi="微软雅黑" w:eastAsia="微软雅黑" w:cs="微软雅黑"/>
                <w:color w:val="002060"/>
                <w:kern w:val="2"/>
                <w:sz w:val="21"/>
                <w:szCs w:val="21"/>
              </w:rPr>
              <w:t>或同级；</w:t>
            </w:r>
            <w:r>
              <w:rPr>
                <w:rFonts w:hint="eastAsia" w:ascii="微软雅黑" w:hAnsi="微软雅黑" w:eastAsia="微软雅黑" w:cs="微软雅黑"/>
                <w:color w:val="002060"/>
                <w:kern w:val="2"/>
                <w:sz w:val="21"/>
                <w:szCs w:val="21"/>
                <w:lang w:val="en-US" w:eastAsia="zh-CN"/>
              </w:rPr>
              <w:t xml:space="preserve">  </w:t>
            </w:r>
          </w:p>
          <w:p>
            <w:pPr>
              <w:pStyle w:val="6"/>
              <w:spacing w:after="0" w:line="400" w:lineRule="exact"/>
              <w:ind w:left="0" w:leftChars="0" w:firstLine="1050" w:firstLineChars="500"/>
              <w:rPr>
                <w:rFonts w:hint="eastAsia" w:ascii="微软雅黑" w:hAnsi="微软雅黑" w:eastAsia="微软雅黑" w:cs="微软雅黑"/>
                <w:color w:val="002060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2060"/>
                <w:kern w:val="2"/>
                <w:sz w:val="21"/>
                <w:szCs w:val="21"/>
              </w:rPr>
              <w:t>平潭：</w:t>
            </w:r>
            <w:r>
              <w:rPr>
                <w:rFonts w:hint="eastAsia" w:ascii="微软雅黑" w:hAnsi="微软雅黑" w:eastAsia="微软雅黑" w:cs="微软雅黑"/>
                <w:color w:val="002060"/>
                <w:kern w:val="2"/>
                <w:sz w:val="21"/>
                <w:szCs w:val="21"/>
                <w:lang w:val="en-US" w:eastAsia="zh-CN"/>
              </w:rPr>
              <w:t>华美达、龙坛湾、爱在山水间</w:t>
            </w:r>
            <w:r>
              <w:rPr>
                <w:rFonts w:hint="eastAsia" w:ascii="微软雅黑" w:hAnsi="微软雅黑" w:eastAsia="微软雅黑" w:cs="微软雅黑"/>
                <w:color w:val="002060"/>
                <w:kern w:val="2"/>
                <w:sz w:val="21"/>
                <w:szCs w:val="21"/>
              </w:rPr>
              <w:t>或同级；</w:t>
            </w:r>
          </w:p>
          <w:p>
            <w:pPr>
              <w:pStyle w:val="6"/>
              <w:numPr>
                <w:ilvl w:val="0"/>
                <w:numId w:val="0"/>
              </w:numPr>
              <w:spacing w:after="0" w:line="400" w:lineRule="exact"/>
              <w:ind w:leftChars="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3.用餐：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正 （早餐酒店费用已含），10人/桌，8菜1汤 ，如人数不足10人则菜相应减少。</w:t>
            </w:r>
          </w:p>
          <w:p>
            <w:pPr>
              <w:pStyle w:val="6"/>
              <w:numPr>
                <w:ilvl w:val="0"/>
                <w:numId w:val="0"/>
              </w:numPr>
              <w:spacing w:after="0" w:line="400" w:lineRule="exact"/>
              <w:ind w:leftChars="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4.用车：景区间使用当地空调旅游车（每人一正座）（注意：因地域限制，用车皆为套车，有可能会出现换车，等车30分钟以内的现象均属正常，望客人谅解）。</w:t>
            </w:r>
          </w:p>
          <w:p>
            <w:pPr>
              <w:pStyle w:val="6"/>
              <w:numPr>
                <w:ilvl w:val="0"/>
                <w:numId w:val="0"/>
              </w:numPr>
              <w:spacing w:after="0" w:line="400" w:lineRule="exact"/>
              <w:ind w:leftChars="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5.门票：所含景点第一大门票；不含景点内小门票及自费景点门票。</w:t>
            </w:r>
          </w:p>
          <w:p>
            <w:pPr>
              <w:pStyle w:val="6"/>
              <w:numPr>
                <w:ilvl w:val="0"/>
                <w:numId w:val="0"/>
              </w:numPr>
              <w:spacing w:after="0" w:line="400" w:lineRule="exact"/>
              <w:ind w:leftChars="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6.导游：持证导游上岗服务。</w:t>
            </w:r>
          </w:p>
          <w:p>
            <w:pPr>
              <w:pStyle w:val="6"/>
              <w:numPr>
                <w:ilvl w:val="0"/>
                <w:numId w:val="0"/>
              </w:numPr>
              <w:spacing w:after="0" w:line="400" w:lineRule="exact"/>
              <w:ind w:leftChars="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7.保险：旅行社责任险。</w:t>
            </w:r>
          </w:p>
          <w:p>
            <w:pPr>
              <w:pStyle w:val="6"/>
              <w:numPr>
                <w:ilvl w:val="0"/>
                <w:numId w:val="0"/>
              </w:numPr>
              <w:spacing w:after="0" w:line="400" w:lineRule="exact"/>
              <w:ind w:leftChars="0"/>
              <w:rPr>
                <w:rFonts w:hint="eastAsia"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8.小孩标准：2岁-12岁以下，只含车位半餐导服费，不含床位、早餐、门票（产生费用由客人自理）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小童需携带出生证或者户口本原件或身份证原件三证择一出行；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" w:hRule="atLeast"/>
        </w:trPr>
        <w:tc>
          <w:tcPr>
            <w:tcW w:w="1108" w:type="dxa"/>
            <w:noWrap w:val="0"/>
            <w:vAlign w:val="center"/>
          </w:tcPr>
          <w:p>
            <w:pPr>
              <w:pStyle w:val="6"/>
              <w:numPr>
                <w:ilvl w:val="0"/>
                <w:numId w:val="0"/>
              </w:numPr>
              <w:spacing w:after="0" w:line="400" w:lineRule="exact"/>
              <w:ind w:leftChars="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</w:pPr>
          </w:p>
          <w:p>
            <w:pPr>
              <w:pStyle w:val="6"/>
              <w:numPr>
                <w:ilvl w:val="0"/>
                <w:numId w:val="0"/>
              </w:numPr>
              <w:spacing w:after="0" w:line="400" w:lineRule="exact"/>
              <w:ind w:leftChars="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  <w:t>费用不含</w:t>
            </w:r>
          </w:p>
        </w:tc>
        <w:tc>
          <w:tcPr>
            <w:tcW w:w="9030" w:type="dxa"/>
            <w:gridSpan w:val="3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after="0" w:line="400" w:lineRule="exact"/>
              <w:ind w:leftChars="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1、单房差。</w:t>
            </w:r>
          </w:p>
          <w:p>
            <w:pPr>
              <w:pStyle w:val="6"/>
              <w:numPr>
                <w:ilvl w:val="0"/>
                <w:numId w:val="0"/>
              </w:numPr>
              <w:spacing w:after="0" w:line="400" w:lineRule="exact"/>
              <w:ind w:leftChars="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2、因交通延阻、罢工、天气、飞机机器故障、航班取消或更改时间等不可抗力原因所引致的额外费用。</w:t>
            </w:r>
          </w:p>
          <w:p>
            <w:pPr>
              <w:pStyle w:val="6"/>
              <w:numPr>
                <w:ilvl w:val="0"/>
                <w:numId w:val="0"/>
              </w:numPr>
              <w:spacing w:after="0" w:line="400" w:lineRule="exact"/>
              <w:ind w:leftChars="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3、酒店内洗衣、理发、电话、传真、收费电视、饮品、烟酒等个人消费。</w:t>
            </w:r>
          </w:p>
          <w:p>
            <w:pPr>
              <w:pStyle w:val="6"/>
              <w:numPr>
                <w:ilvl w:val="0"/>
                <w:numId w:val="0"/>
              </w:numPr>
              <w:spacing w:after="0" w:line="400" w:lineRule="exact"/>
              <w:ind w:leftChars="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4、当地参加的自费以及以上“费用包含”中不包含的其它项目。</w:t>
            </w:r>
          </w:p>
          <w:p>
            <w:pPr>
              <w:pStyle w:val="6"/>
              <w:numPr>
                <w:ilvl w:val="0"/>
                <w:numId w:val="0"/>
              </w:numPr>
              <w:spacing w:after="0" w:line="400" w:lineRule="exact"/>
              <w:ind w:leftChars="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5、旅游人身意外保险。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" w:hRule="atLeast"/>
        </w:trPr>
        <w:tc>
          <w:tcPr>
            <w:tcW w:w="1108" w:type="dxa"/>
            <w:noWrap w:val="0"/>
            <w:vAlign w:val="center"/>
          </w:tcPr>
          <w:p>
            <w:pPr>
              <w:pStyle w:val="6"/>
              <w:numPr>
                <w:ilvl w:val="0"/>
                <w:numId w:val="0"/>
              </w:numPr>
              <w:spacing w:after="0" w:line="400" w:lineRule="exact"/>
              <w:ind w:leftChars="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  <w:t>温馨提示</w:t>
            </w:r>
          </w:p>
        </w:tc>
        <w:tc>
          <w:tcPr>
            <w:tcW w:w="9030" w:type="dxa"/>
            <w:gridSpan w:val="3"/>
            <w:noWrap w:val="0"/>
            <w:vAlign w:val="top"/>
          </w:tcPr>
          <w:p>
            <w:pPr>
              <w:pStyle w:val="6"/>
              <w:numPr>
                <w:ilvl w:val="0"/>
                <w:numId w:val="0"/>
              </w:numPr>
              <w:spacing w:after="0" w:line="400" w:lineRule="exact"/>
              <w:ind w:leftChars="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本行程为大散拼行程，由师傅负责指定地点接送安排，因旅客往返程时间不一致会出现部份旅客等待时间稍长的现象，敬请谅解。行程内存在隔天换车的现象，敬请保管好随身携带物品。</w:t>
            </w:r>
          </w:p>
          <w:p>
            <w:pPr>
              <w:pStyle w:val="6"/>
              <w:numPr>
                <w:ilvl w:val="0"/>
                <w:numId w:val="0"/>
              </w:numPr>
              <w:spacing w:after="0" w:line="400" w:lineRule="exact"/>
              <w:ind w:leftChars="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请携带有效身份证原件以方便入住酒店登记。</w:t>
            </w:r>
          </w:p>
          <w:p>
            <w:pPr>
              <w:pStyle w:val="6"/>
              <w:numPr>
                <w:ilvl w:val="0"/>
                <w:numId w:val="0"/>
              </w:numPr>
              <w:spacing w:after="0" w:line="400" w:lineRule="exact"/>
              <w:ind w:leftChars="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较早抵达的游客请注意：1）由于景区开放时间09:00后，提前抵达的游客需在景区休息区耐心等待。2）酒店退房时间为14:00之前，因房间卫生打扫需要时间，如先抵达的游客酒店将安排1间用房用于放置行李，游客游览返回后前往前台领取其他用房，如有不便之处，请见谅。</w:t>
            </w:r>
          </w:p>
          <w:p>
            <w:pPr>
              <w:pStyle w:val="6"/>
              <w:numPr>
                <w:ilvl w:val="0"/>
                <w:numId w:val="0"/>
              </w:numPr>
              <w:spacing w:after="0" w:line="400" w:lineRule="exact"/>
              <w:ind w:leftChars="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导游提前一天会与旅客联系，敬请留意。以上游览顺序可能根据实际情况前后调整，但不减少景点。如遇不可抗拒因素，延误团队行程,超出费用由客人自理。旅游过程中请听从导游的统一安排，若有异议，请与导游友好协商；行程标注的车程与游览时间为正常时间，如遇修路、堵车或旅游旺季等例外。</w:t>
            </w:r>
          </w:p>
          <w:p>
            <w:pPr>
              <w:pStyle w:val="6"/>
              <w:numPr>
                <w:ilvl w:val="0"/>
                <w:numId w:val="0"/>
              </w:numPr>
              <w:spacing w:after="0" w:line="400" w:lineRule="exact"/>
              <w:ind w:leftChars="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出行请注意防暑降温，多喝水，携带太阳帽或遮阳伞，太阳镜，防晒霜等。若您晕车，请自备晕车药上车前半小时服用。为预防肠胃炎或是水土不服可带些正露丸、保济丸等，易过敏的人还应带上抗过敏药物。平潭政府禁止游客下海游泳，敬请注意安全！</w:t>
            </w:r>
          </w:p>
          <w:p>
            <w:pPr>
              <w:pStyle w:val="6"/>
              <w:numPr>
                <w:ilvl w:val="0"/>
                <w:numId w:val="0"/>
              </w:numPr>
              <w:spacing w:after="0" w:line="400" w:lineRule="exact"/>
              <w:ind w:leftChars="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应尽量避免饮用生水和吃不卫生的食物，还请告知用餐禁忌等具体要求，以便我社提供更加细致的服务。</w:t>
            </w:r>
          </w:p>
          <w:p>
            <w:pPr>
              <w:pStyle w:val="6"/>
              <w:numPr>
                <w:ilvl w:val="0"/>
                <w:numId w:val="0"/>
              </w:numPr>
              <w:spacing w:after="0" w:line="400" w:lineRule="exact"/>
              <w:ind w:leftChars="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团队出现接待质量问题请及时反馈当地立即解决。接待质量以游客意见单为准（请如实填写），以此作为处理投诉的主要依据。</w:t>
            </w:r>
          </w:p>
        </w:tc>
      </w:tr>
    </w:tbl>
    <w:p>
      <w:pPr>
        <w:pStyle w:val="5"/>
        <w:snapToGrid w:val="0"/>
        <w:spacing w:before="0" w:beforeAutospacing="0" w:after="0" w:afterAutospacing="0" w:line="400" w:lineRule="exact"/>
        <w:ind w:right="357"/>
        <w:rPr>
          <w:rFonts w:ascii="微软雅黑" w:hAnsi="微软雅黑" w:eastAsia="微软雅黑" w:cs="Times New Roman"/>
          <w:kern w:val="2"/>
          <w:sz w:val="21"/>
          <w:szCs w:val="21"/>
        </w:rPr>
      </w:pPr>
    </w:p>
    <w:p/>
    <w:sectPr>
      <w:headerReference r:id="rId3" w:type="default"/>
      <w:footerReference r:id="rId4" w:type="default"/>
      <w:pgSz w:w="11906" w:h="16838"/>
      <w:pgMar w:top="993" w:right="991" w:bottom="993" w:left="993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  <w:p>
    <w:pPr>
      <w:pStyle w:val="4"/>
    </w:pPr>
  </w:p>
  <w:p>
    <w:pPr>
      <w:pStyle w:val="4"/>
    </w:pPr>
  </w:p>
  <w:p>
    <w:pPr>
      <w:pStyle w:val="4"/>
    </w:pPr>
    <w:r>
      <w:rPr>
        <w:rFonts w:ascii="微软雅黑" w:hAnsi="微软雅黑" w:eastAsia="微软雅黑" w:cs="微软雅黑"/>
        <w:b/>
        <w:bCs/>
        <w:color w:val="C00000"/>
        <w:szCs w:val="21"/>
        <w:shd w:val="clear" w:color="auto" w:fill="FFFFFF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-635635</wp:posOffset>
          </wp:positionH>
          <wp:positionV relativeFrom="page">
            <wp:posOffset>-17780</wp:posOffset>
          </wp:positionV>
          <wp:extent cx="7564755" cy="10701020"/>
          <wp:effectExtent l="0" t="0" r="17145" b="5080"/>
          <wp:wrapNone/>
          <wp:docPr id="6" name="图片 1" descr="D:\JPG\华闽-包装\华闽旅行-【玩趣平潭】单动单高四日游-5.jpg华闽旅行-【玩趣平潭】单动单高四日游-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1" descr="D:\JPG\华闽-包装\华闽旅行-【玩趣平潭】单动单高四日游-5.jpg华闽旅行-【玩趣平潭】单动单高四日游-5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4755" cy="1070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4"/>
    </w:pPr>
  </w:p>
  <w:p>
    <w:pPr>
      <w:pStyle w:val="4"/>
    </w:pPr>
  </w:p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691CDF"/>
    <w:multiLevelType w:val="multilevel"/>
    <w:tmpl w:val="0A691CDF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228C1691"/>
    <w:multiLevelType w:val="multilevel"/>
    <w:tmpl w:val="228C1691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7EDD29EA"/>
    <w:multiLevelType w:val="multilevel"/>
    <w:tmpl w:val="7EDD29EA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MzMGZkYWRlYTlmMjgxNGE3Mjc2OWU4MGRlNDNjN2UifQ=="/>
  </w:docVars>
  <w:rsids>
    <w:rsidRoot w:val="39702529"/>
    <w:rsid w:val="00CD3FA8"/>
    <w:rsid w:val="06211F2F"/>
    <w:rsid w:val="0980579E"/>
    <w:rsid w:val="0C08025D"/>
    <w:rsid w:val="0CA50693"/>
    <w:rsid w:val="1778161B"/>
    <w:rsid w:val="1EE231EF"/>
    <w:rsid w:val="20EE7138"/>
    <w:rsid w:val="21721A3C"/>
    <w:rsid w:val="25A90C75"/>
    <w:rsid w:val="38BE27AB"/>
    <w:rsid w:val="38D62E29"/>
    <w:rsid w:val="39702529"/>
    <w:rsid w:val="3E35373D"/>
    <w:rsid w:val="3E8E4671"/>
    <w:rsid w:val="4A1D0B92"/>
    <w:rsid w:val="4F997CD9"/>
    <w:rsid w:val="510E1F74"/>
    <w:rsid w:val="51DE1386"/>
    <w:rsid w:val="59DE1416"/>
    <w:rsid w:val="5D5856F3"/>
    <w:rsid w:val="676231D5"/>
    <w:rsid w:val="745F4D60"/>
    <w:rsid w:val="788436AB"/>
    <w:rsid w:val="7EA21D76"/>
    <w:rsid w:val="7F991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autoRedefine/>
    <w:unhideWhenUsed/>
    <w:qFormat/>
    <w:uiPriority w:val="99"/>
    <w:pPr>
      <w:spacing w:after="120"/>
    </w:p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6">
    <w:name w:val="Body Text First Indent"/>
    <w:basedOn w:val="2"/>
    <w:autoRedefine/>
    <w:unhideWhenUsed/>
    <w:qFormat/>
    <w:uiPriority w:val="0"/>
    <w:pPr>
      <w:ind w:firstLine="420" w:firstLineChars="100"/>
    </w:pPr>
    <w:rPr>
      <w:kern w:val="0"/>
      <w:sz w:val="20"/>
    </w:rPr>
  </w:style>
  <w:style w:type="paragraph" w:customStyle="1" w:styleId="9">
    <w:name w:val="p0"/>
    <w:basedOn w:val="1"/>
    <w:autoRedefine/>
    <w:qFormat/>
    <w:uiPriority w:val="0"/>
    <w:pPr>
      <w:widowControl/>
    </w:pPr>
    <w:rPr>
      <w:rFonts w:ascii="Calibri" w:hAnsi="Calibri" w:cs="宋体"/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3438</Words>
  <Characters>3553</Characters>
  <Lines>0</Lines>
  <Paragraphs>0</Paragraphs>
  <TotalTime>83</TotalTime>
  <ScaleCrop>false</ScaleCrop>
  <LinksUpToDate>false</LinksUpToDate>
  <CharactersWithSpaces>3578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2023-05-11T07:30:00Z</dcterms:created>
  <dc:creator>Administrator</dc:creator>
  <cp:lastModifiedBy>WPS_1687664657</cp:lastModifiedBy>
  <dcterms:modified xsi:type="dcterms:W3CDTF">2024-04-08T01:48:56Z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22AABB1D8128491B92CD7496EF705508_13</vt:lpwstr>
  </property>
</Properties>
</file>